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18" w:rsidRPr="00CE4ECC" w:rsidRDefault="009C2218" w:rsidP="0056217F">
      <w:pPr>
        <w:rPr>
          <w:b/>
          <w:lang w:val="sq-AL"/>
        </w:rPr>
      </w:pPr>
    </w:p>
    <w:p w:rsidR="00833EA8" w:rsidRPr="00CE4ECC" w:rsidRDefault="00CE1BC2" w:rsidP="00CE1BC2">
      <w:pPr>
        <w:ind w:firstLine="720"/>
        <w:jc w:val="right"/>
        <w:rPr>
          <w:i/>
          <w:caps/>
          <w:color w:val="0000FF"/>
          <w:sz w:val="28"/>
          <w:szCs w:val="20"/>
          <w:lang w:val="sq-AL"/>
        </w:rPr>
      </w:pPr>
      <w:r w:rsidRPr="00CE4ECC">
        <w:rPr>
          <w:i/>
          <w:color w:val="0000FF"/>
          <w:lang w:val="sq-AL"/>
        </w:rPr>
        <w:t xml:space="preserve">PSB, </w:t>
      </w:r>
      <w:r w:rsidR="004D55A4" w:rsidRPr="00CE4ECC">
        <w:rPr>
          <w:i/>
          <w:color w:val="0000FF"/>
          <w:lang w:val="sq-AL"/>
        </w:rPr>
        <w:t>18</w:t>
      </w:r>
      <w:r w:rsidR="00833EA8" w:rsidRPr="00CE4ECC">
        <w:rPr>
          <w:i/>
          <w:color w:val="0000FF"/>
          <w:lang w:val="sq-AL"/>
        </w:rPr>
        <w:t>.</w:t>
      </w:r>
      <w:r w:rsidR="004D55A4" w:rsidRPr="00CE4ECC">
        <w:rPr>
          <w:i/>
          <w:color w:val="0000FF"/>
          <w:lang w:val="sq-AL"/>
        </w:rPr>
        <w:t>03</w:t>
      </w:r>
      <w:r w:rsidR="00833EA8" w:rsidRPr="00CE4ECC">
        <w:rPr>
          <w:i/>
          <w:color w:val="0000FF"/>
          <w:lang w:val="sq-AL"/>
        </w:rPr>
        <w:t>.20</w:t>
      </w:r>
      <w:r w:rsidR="00F234DB" w:rsidRPr="00CE4ECC">
        <w:rPr>
          <w:i/>
          <w:color w:val="0000FF"/>
          <w:lang w:val="sq-AL"/>
        </w:rPr>
        <w:t>2</w:t>
      </w:r>
      <w:r w:rsidR="004D55A4" w:rsidRPr="00CE4ECC">
        <w:rPr>
          <w:i/>
          <w:color w:val="0000FF"/>
          <w:lang w:val="sq-AL"/>
        </w:rPr>
        <w:t>2</w:t>
      </w:r>
    </w:p>
    <w:p w:rsidR="00EC6E8F" w:rsidRPr="00CE4ECC" w:rsidRDefault="00EC6E8F" w:rsidP="00254B6E">
      <w:pPr>
        <w:spacing w:line="360" w:lineRule="auto"/>
        <w:rPr>
          <w:b/>
          <w:lang w:val="sq-AL"/>
        </w:rPr>
      </w:pPr>
      <w:r w:rsidRPr="00CE4ECC">
        <w:rPr>
          <w:b/>
          <w:lang w:val="sq-AL"/>
        </w:rPr>
        <w:t xml:space="preserve">Titulli </w:t>
      </w:r>
      <w:r w:rsidR="00B37C10" w:rsidRPr="00CE4ECC">
        <w:rPr>
          <w:b/>
          <w:lang w:val="sq-AL"/>
        </w:rPr>
        <w:t>i</w:t>
      </w:r>
      <w:r w:rsidRPr="00CE4ECC">
        <w:rPr>
          <w:b/>
          <w:lang w:val="sq-AL"/>
        </w:rPr>
        <w:t xml:space="preserve"> </w:t>
      </w:r>
      <w:r w:rsidR="00B37C10" w:rsidRPr="00CE4ECC">
        <w:rPr>
          <w:b/>
          <w:lang w:val="sq-AL"/>
        </w:rPr>
        <w:t>DPS/</w:t>
      </w:r>
      <w:r w:rsidRPr="00CE4ECC">
        <w:rPr>
          <w:b/>
          <w:lang w:val="sq-AL"/>
        </w:rPr>
        <w:t>KT:</w:t>
      </w:r>
    </w:p>
    <w:p w:rsidR="00EC6E8F" w:rsidRPr="00CE4ECC" w:rsidRDefault="00BE4C03" w:rsidP="00254B6E">
      <w:pPr>
        <w:spacing w:line="360" w:lineRule="auto"/>
        <w:jc w:val="center"/>
        <w:rPr>
          <w:b/>
          <w:sz w:val="28"/>
          <w:szCs w:val="28"/>
          <w:lang w:val="sq-AL"/>
        </w:rPr>
      </w:pPr>
      <w:r w:rsidRPr="00CE4ECC">
        <w:rPr>
          <w:b/>
          <w:sz w:val="28"/>
          <w:szCs w:val="28"/>
          <w:lang w:val="sq-AL"/>
        </w:rPr>
        <w:t>DPS/</w:t>
      </w:r>
      <w:r w:rsidR="00EC6E8F" w:rsidRPr="00CE4ECC">
        <w:rPr>
          <w:b/>
          <w:sz w:val="28"/>
          <w:szCs w:val="28"/>
          <w:lang w:val="sq-AL"/>
        </w:rPr>
        <w:t xml:space="preserve">KT </w:t>
      </w:r>
      <w:r w:rsidR="001D3631" w:rsidRPr="00CE4ECC">
        <w:rPr>
          <w:b/>
          <w:sz w:val="28"/>
          <w:szCs w:val="28"/>
          <w:lang w:val="sq-AL"/>
        </w:rPr>
        <w:t>10</w:t>
      </w:r>
      <w:r w:rsidR="00EC6E8F" w:rsidRPr="00CE4ECC">
        <w:rPr>
          <w:b/>
          <w:sz w:val="28"/>
          <w:szCs w:val="28"/>
          <w:lang w:val="sq-AL"/>
        </w:rPr>
        <w:t xml:space="preserve"> </w:t>
      </w:r>
      <w:r w:rsidR="001D3631" w:rsidRPr="00CE4ECC">
        <w:rPr>
          <w:b/>
          <w:sz w:val="28"/>
          <w:szCs w:val="28"/>
          <w:lang w:val="sq-AL"/>
        </w:rPr>
        <w:t>“Sistemet e telekomunikacionit analoge dhe dixhitale”</w:t>
      </w:r>
    </w:p>
    <w:p w:rsidR="00EC6E8F" w:rsidRPr="00CE4ECC" w:rsidRDefault="00EC6E8F" w:rsidP="00EC6E8F">
      <w:pPr>
        <w:rPr>
          <w:rFonts w:ascii="Arial" w:hAnsi="Arial" w:cs="Arial"/>
          <w:sz w:val="22"/>
          <w:szCs w:val="22"/>
          <w:lang w:val="sq-AL"/>
        </w:rPr>
      </w:pPr>
    </w:p>
    <w:p w:rsidR="00EC6E8F" w:rsidRDefault="00EC6E8F" w:rsidP="00EC6E8F">
      <w:pPr>
        <w:rPr>
          <w:b/>
          <w:lang w:val="sq-AL"/>
        </w:rPr>
      </w:pPr>
      <w:r w:rsidRPr="00CE4ECC">
        <w:rPr>
          <w:b/>
          <w:lang w:val="sq-AL"/>
        </w:rPr>
        <w:t>A Historiku</w:t>
      </w:r>
    </w:p>
    <w:p w:rsidR="00DE3BFF" w:rsidRPr="00CE4ECC" w:rsidRDefault="00DE3BFF" w:rsidP="00EC6E8F">
      <w:pPr>
        <w:rPr>
          <w:b/>
          <w:lang w:val="sq-AL"/>
        </w:rPr>
      </w:pPr>
      <w:bookmarkStart w:id="0" w:name="_GoBack"/>
      <w:bookmarkEnd w:id="0"/>
    </w:p>
    <w:p w:rsidR="00EC6E8F" w:rsidRPr="00CE4ECC" w:rsidRDefault="001D3631" w:rsidP="00EC6E8F">
      <w:pPr>
        <w:jc w:val="both"/>
        <w:rPr>
          <w:lang w:val="sq-AL"/>
        </w:rPr>
      </w:pPr>
      <w:r w:rsidRPr="00CE4ECC">
        <w:rPr>
          <w:lang w:val="sq-AL"/>
        </w:rPr>
        <w:t>DPS/KT 10</w:t>
      </w:r>
      <w:r w:rsidR="00EC6E8F" w:rsidRPr="00CE4ECC">
        <w:rPr>
          <w:lang w:val="sq-AL"/>
        </w:rPr>
        <w:t xml:space="preserve"> është krijuar në </w:t>
      </w:r>
      <w:r w:rsidR="000C4443" w:rsidRPr="00CE4ECC">
        <w:rPr>
          <w:lang w:val="sq-AL"/>
        </w:rPr>
        <w:t>28</w:t>
      </w:r>
      <w:r w:rsidR="00EC6E8F" w:rsidRPr="00CE4ECC">
        <w:rPr>
          <w:lang w:val="sq-AL"/>
        </w:rPr>
        <w:t>.</w:t>
      </w:r>
      <w:r w:rsidR="000C4443" w:rsidRPr="00CE4ECC">
        <w:rPr>
          <w:lang w:val="sq-AL"/>
        </w:rPr>
        <w:t>0</w:t>
      </w:r>
      <w:r w:rsidR="00D13614">
        <w:rPr>
          <w:lang w:val="sq-AL"/>
        </w:rPr>
        <w:t>3</w:t>
      </w:r>
      <w:r w:rsidR="00EC6E8F" w:rsidRPr="00CE4ECC">
        <w:rPr>
          <w:lang w:val="sq-AL"/>
        </w:rPr>
        <w:t>.</w:t>
      </w:r>
      <w:r w:rsidR="000C4443" w:rsidRPr="00CE4ECC">
        <w:rPr>
          <w:lang w:val="sq-AL"/>
        </w:rPr>
        <w:t>201</w:t>
      </w:r>
      <w:r w:rsidR="00C53ECC" w:rsidRPr="00CE4ECC">
        <w:rPr>
          <w:lang w:val="sq-AL"/>
        </w:rPr>
        <w:t>3</w:t>
      </w:r>
      <w:r w:rsidR="00030E8F" w:rsidRPr="00CE4ECC">
        <w:rPr>
          <w:lang w:val="sq-AL"/>
        </w:rPr>
        <w:t>,</w:t>
      </w:r>
      <w:r w:rsidR="00EC6E8F" w:rsidRPr="00CE4ECC">
        <w:rPr>
          <w:lang w:val="sq-AL"/>
        </w:rPr>
        <w:t xml:space="preserve"> në përputhje me</w:t>
      </w:r>
      <w:r w:rsidR="00D1592C" w:rsidRPr="00CE4ECC">
        <w:rPr>
          <w:lang w:val="sq-AL"/>
        </w:rPr>
        <w:t xml:space="preserve"> L</w:t>
      </w:r>
      <w:r w:rsidR="00EC6E8F" w:rsidRPr="00CE4ECC">
        <w:rPr>
          <w:lang w:val="sq-AL"/>
        </w:rPr>
        <w:t xml:space="preserve">igjin 9870 “Për Standardizimin”, </w:t>
      </w:r>
      <w:r w:rsidR="000C4443" w:rsidRPr="00CE4ECC">
        <w:rPr>
          <w:lang w:val="sq-AL"/>
        </w:rPr>
        <w:t>i ndryshuar dhe Rregulloret e brendshme të DPS, të cilat janë në përputhje me Rregulloret dhe Strategji</w:t>
      </w:r>
      <w:r w:rsidR="00C53ECC" w:rsidRPr="00CE4ECC">
        <w:rPr>
          <w:lang w:val="sq-AL"/>
        </w:rPr>
        <w:t>n</w:t>
      </w:r>
      <w:r w:rsidR="000C4443" w:rsidRPr="00CE4ECC">
        <w:rPr>
          <w:lang w:val="sq-AL"/>
        </w:rPr>
        <w:t>ë e Institutit Evropian të Standardeve të Telekomunikacionit</w:t>
      </w:r>
      <w:r w:rsidR="00C53ECC" w:rsidRPr="00CE4ECC">
        <w:rPr>
          <w:lang w:val="sq-AL"/>
        </w:rPr>
        <w:t xml:space="preserve"> (ETSI)</w:t>
      </w:r>
      <w:r w:rsidR="00EC6E8F" w:rsidRPr="00CE4ECC">
        <w:rPr>
          <w:lang w:val="sq-AL"/>
        </w:rPr>
        <w:t xml:space="preserve">, mbi krijimin dhe funksionimin e </w:t>
      </w:r>
      <w:r w:rsidR="00D1592C" w:rsidRPr="00CE4ECC">
        <w:rPr>
          <w:lang w:val="sq-AL"/>
        </w:rPr>
        <w:t>Komiteteve T</w:t>
      </w:r>
      <w:r w:rsidR="004D55A4" w:rsidRPr="00CE4ECC">
        <w:rPr>
          <w:lang w:val="sq-AL"/>
        </w:rPr>
        <w:t>eknike</w:t>
      </w:r>
      <w:r w:rsidR="00C53ECC" w:rsidRPr="00CE4ECC">
        <w:rPr>
          <w:lang w:val="sq-AL"/>
        </w:rPr>
        <w:t xml:space="preserve"> dhe punës me standardet në fushën e telekomunikacionit</w:t>
      </w:r>
      <w:r w:rsidR="004D55A4" w:rsidRPr="00CE4ECC">
        <w:rPr>
          <w:lang w:val="sq-AL"/>
        </w:rPr>
        <w:t>.</w:t>
      </w:r>
      <w:r w:rsidR="000C4443" w:rsidRPr="00CE4ECC">
        <w:rPr>
          <w:lang w:val="sq-AL"/>
        </w:rPr>
        <w:t xml:space="preserve"> Krijimi i këtij KT-je përkon edhe me marrjen e statusit të DPS si </w:t>
      </w:r>
      <w:r w:rsidR="00C53ECC" w:rsidRPr="00CE4ECC">
        <w:rPr>
          <w:i/>
          <w:iCs/>
          <w:lang w:val="sq-AL"/>
        </w:rPr>
        <w:t>Anëtar me të drejta të plota/Kategoria Administrim</w:t>
      </w:r>
      <w:r w:rsidR="000C4443" w:rsidRPr="00CE4ECC">
        <w:rPr>
          <w:lang w:val="sq-AL"/>
        </w:rPr>
        <w:t xml:space="preserve"> në </w:t>
      </w:r>
      <w:r w:rsidR="00C53ECC" w:rsidRPr="00CE4ECC">
        <w:rPr>
          <w:lang w:val="sq-AL"/>
        </w:rPr>
        <w:t>ETSI</w:t>
      </w:r>
      <w:r w:rsidR="000C4443" w:rsidRPr="00CE4ECC">
        <w:rPr>
          <w:lang w:val="sq-AL"/>
        </w:rPr>
        <w:t xml:space="preserve"> - Komitetin Evropian të Elektroteknikës për Standardizimin.</w:t>
      </w:r>
    </w:p>
    <w:p w:rsidR="00EC6E8F" w:rsidRPr="00CE4ECC" w:rsidRDefault="00EC6E8F" w:rsidP="00EC6E8F">
      <w:pPr>
        <w:rPr>
          <w:lang w:val="sq-AL"/>
        </w:rPr>
      </w:pPr>
    </w:p>
    <w:p w:rsidR="00254B6E" w:rsidRPr="00CE4ECC" w:rsidRDefault="00EC6E8F" w:rsidP="00204E67">
      <w:pPr>
        <w:jc w:val="both"/>
        <w:rPr>
          <w:lang w:val="sq-AL"/>
        </w:rPr>
      </w:pPr>
      <w:r w:rsidRPr="00CE4ECC">
        <w:rPr>
          <w:lang w:val="sq-AL"/>
        </w:rPr>
        <w:t>Fusha e këtij KT është adoptimi i standa</w:t>
      </w:r>
      <w:r w:rsidR="00E51E46" w:rsidRPr="00CE4ECC">
        <w:rPr>
          <w:lang w:val="sq-AL"/>
        </w:rPr>
        <w:t>rdeve evropiane</w:t>
      </w:r>
      <w:r w:rsidRPr="00CE4ECC">
        <w:rPr>
          <w:lang w:val="sq-AL"/>
        </w:rPr>
        <w:t xml:space="preserve"> </w:t>
      </w:r>
      <w:r w:rsidR="00184F1B" w:rsidRPr="00CE4ECC">
        <w:rPr>
          <w:lang w:val="sq-AL"/>
        </w:rPr>
        <w:t>në fushën e telekomunikacionit (</w:t>
      </w:r>
      <w:r w:rsidR="00F227D7" w:rsidRPr="00CE4ECC">
        <w:rPr>
          <w:lang w:val="sq-AL"/>
        </w:rPr>
        <w:t>ETSI</w:t>
      </w:r>
      <w:r w:rsidR="00184F1B" w:rsidRPr="00CE4ECC">
        <w:rPr>
          <w:lang w:val="sq-AL"/>
        </w:rPr>
        <w:t>)</w:t>
      </w:r>
      <w:r w:rsidRPr="00CE4ECC">
        <w:rPr>
          <w:lang w:val="sq-AL"/>
        </w:rPr>
        <w:t xml:space="preserve"> si </w:t>
      </w:r>
      <w:r w:rsidR="00184F1B" w:rsidRPr="00CE4ECC">
        <w:rPr>
          <w:lang w:val="sq-AL"/>
        </w:rPr>
        <w:t xml:space="preserve">standarde shqiptare (SSH) </w:t>
      </w:r>
      <w:r w:rsidRPr="00CE4ECC">
        <w:rPr>
          <w:lang w:val="sq-AL"/>
        </w:rPr>
        <w:t>dhe hartimi i standardeve shqiptare në lidhje me kërkesat e standardizim</w:t>
      </w:r>
      <w:r w:rsidR="00A24FBC" w:rsidRPr="00CE4ECC">
        <w:rPr>
          <w:lang w:val="sq-AL"/>
        </w:rPr>
        <w:t>it në fushën e</w:t>
      </w:r>
      <w:r w:rsidR="00E51E46" w:rsidRPr="00CE4ECC">
        <w:rPr>
          <w:lang w:val="sq-AL"/>
        </w:rPr>
        <w:t xml:space="preserve"> cilësisë së sinjalit</w:t>
      </w:r>
      <w:r w:rsidRPr="00CE4ECC">
        <w:rPr>
          <w:lang w:val="sq-AL"/>
        </w:rPr>
        <w:t>,</w:t>
      </w:r>
      <w:r w:rsidR="00A24FBC" w:rsidRPr="00CE4ECC">
        <w:rPr>
          <w:lang w:val="sq-AL"/>
        </w:rPr>
        <w:t xml:space="preserve"> </w:t>
      </w:r>
      <w:r w:rsidRPr="00CE4ECC">
        <w:rPr>
          <w:lang w:val="sq-AL"/>
        </w:rPr>
        <w:t>përcaktimin e</w:t>
      </w:r>
      <w:r w:rsidR="00E23FD2" w:rsidRPr="00CE4ECC">
        <w:rPr>
          <w:lang w:val="sq-AL"/>
        </w:rPr>
        <w:t xml:space="preserve"> kushteve së marrjes së</w:t>
      </w:r>
      <w:r w:rsidRPr="00CE4ECC">
        <w:rPr>
          <w:lang w:val="sq-AL"/>
        </w:rPr>
        <w:t xml:space="preserve"> </w:t>
      </w:r>
      <w:r w:rsidR="00E51E46" w:rsidRPr="00CE4ECC">
        <w:rPr>
          <w:lang w:val="sq-AL"/>
        </w:rPr>
        <w:t xml:space="preserve">sinjalit, matjen dhe </w:t>
      </w:r>
      <w:r w:rsidR="002537B0" w:rsidRPr="00CE4ECC">
        <w:rPr>
          <w:lang w:val="sq-AL"/>
        </w:rPr>
        <w:t>raportimin e karakteristikave t</w:t>
      </w:r>
      <w:r w:rsidR="00254B6E" w:rsidRPr="00CE4ECC">
        <w:rPr>
          <w:lang w:val="sq-AL"/>
        </w:rPr>
        <w:t>ë</w:t>
      </w:r>
      <w:r w:rsidR="002537B0" w:rsidRPr="00CE4ECC">
        <w:rPr>
          <w:lang w:val="sq-AL"/>
        </w:rPr>
        <w:t xml:space="preserve"> sinjalit</w:t>
      </w:r>
      <w:r w:rsidR="00862142" w:rsidRPr="00CE4ECC">
        <w:rPr>
          <w:lang w:val="sq-AL"/>
        </w:rPr>
        <w:t>.</w:t>
      </w:r>
      <w:r w:rsidR="002537B0" w:rsidRPr="00CE4ECC">
        <w:rPr>
          <w:lang w:val="sq-AL"/>
        </w:rPr>
        <w:t xml:space="preserve"> Për sa i përket matjes së karakteristikave të sinjalit këtu përfshihen matjet gjat</w:t>
      </w:r>
      <w:r w:rsidR="00184F1B" w:rsidRPr="00CE4ECC">
        <w:rPr>
          <w:lang w:val="sq-AL"/>
        </w:rPr>
        <w:t>ë</w:t>
      </w:r>
      <w:r w:rsidR="002537B0" w:rsidRPr="00CE4ECC">
        <w:rPr>
          <w:lang w:val="sq-AL"/>
        </w:rPr>
        <w:t xml:space="preserve"> transmetimit, matjet në </w:t>
      </w:r>
      <w:r w:rsidR="00C53ECC" w:rsidRPr="00CE4ECC">
        <w:rPr>
          <w:lang w:val="sq-AL"/>
        </w:rPr>
        <w:t>distancë</w:t>
      </w:r>
      <w:r w:rsidR="002537B0" w:rsidRPr="00CE4ECC">
        <w:rPr>
          <w:lang w:val="sq-AL"/>
        </w:rPr>
        <w:t xml:space="preserve">. </w:t>
      </w:r>
    </w:p>
    <w:p w:rsidR="00204E67" w:rsidRPr="00CE4ECC" w:rsidRDefault="00EC6E8F" w:rsidP="00204E67">
      <w:pPr>
        <w:jc w:val="both"/>
        <w:rPr>
          <w:lang w:val="sq-AL"/>
        </w:rPr>
      </w:pPr>
      <w:r w:rsidRPr="00CE4ECC">
        <w:rPr>
          <w:lang w:val="sq-AL"/>
        </w:rPr>
        <w:t>Brenda fushëveprimit të këtij KT një rëndësi e v</w:t>
      </w:r>
      <w:r w:rsidR="00862142" w:rsidRPr="00CE4ECC">
        <w:rPr>
          <w:lang w:val="sq-AL"/>
        </w:rPr>
        <w:t>eçantë i jep</w:t>
      </w:r>
      <w:r w:rsidR="002537B0" w:rsidRPr="00CE4ECC">
        <w:rPr>
          <w:lang w:val="sq-AL"/>
        </w:rPr>
        <w:t>et aspektit të</w:t>
      </w:r>
      <w:r w:rsidR="00AC1478" w:rsidRPr="00CE4ECC">
        <w:rPr>
          <w:lang w:val="sq-AL"/>
        </w:rPr>
        <w:t xml:space="preserve"> transmetimit të</w:t>
      </w:r>
      <w:r w:rsidR="002537B0" w:rsidRPr="00CE4ECC">
        <w:rPr>
          <w:lang w:val="sq-AL"/>
        </w:rPr>
        <w:t xml:space="preserve"> </w:t>
      </w:r>
      <w:r w:rsidR="00AC1478" w:rsidRPr="00CE4ECC">
        <w:rPr>
          <w:lang w:val="sq-AL"/>
        </w:rPr>
        <w:t xml:space="preserve">sinjalit në </w:t>
      </w:r>
      <w:r w:rsidR="00961F48" w:rsidRPr="00CE4ECC">
        <w:rPr>
          <w:lang w:val="sq-AL"/>
        </w:rPr>
        <w:t>antenat</w:t>
      </w:r>
      <w:r w:rsidR="00AC1478" w:rsidRPr="00CE4ECC">
        <w:rPr>
          <w:lang w:val="sq-AL"/>
        </w:rPr>
        <w:t xml:space="preserve"> transmetuese</w:t>
      </w:r>
      <w:r w:rsidR="002537B0" w:rsidRPr="00CE4ECC">
        <w:rPr>
          <w:lang w:val="sq-AL"/>
        </w:rPr>
        <w:t xml:space="preserve">. Nga ana tjetër një rol të madh luan dhe kontrolli i cilësisë së </w:t>
      </w:r>
      <w:r w:rsidR="00961F48" w:rsidRPr="00CE4ECC">
        <w:rPr>
          <w:lang w:val="sq-AL"/>
        </w:rPr>
        <w:t>sinjalit</w:t>
      </w:r>
      <w:r w:rsidR="00204E67" w:rsidRPr="00CE4ECC">
        <w:rPr>
          <w:lang w:val="sq-AL"/>
        </w:rPr>
        <w:t xml:space="preserve">, duke adoptuar </w:t>
      </w:r>
    </w:p>
    <w:p w:rsidR="00204E67" w:rsidRPr="00CE4ECC" w:rsidRDefault="00204E67" w:rsidP="00204E67">
      <w:pPr>
        <w:pStyle w:val="ListParagraph"/>
        <w:numPr>
          <w:ilvl w:val="0"/>
          <w:numId w:val="9"/>
        </w:numPr>
        <w:jc w:val="both"/>
        <w:rPr>
          <w:lang w:val="sq-AL"/>
        </w:rPr>
      </w:pPr>
      <w:r w:rsidRPr="00CE4ECC">
        <w:rPr>
          <w:lang w:val="sq-AL"/>
        </w:rPr>
        <w:t xml:space="preserve">standarde që japin informacion rreth përkufizimeve, terminologjisë, përdorimit, performancës, mirëmbajtjes, përmirësimit, udhëzimeve për përdorim, metodave të provave, kërkesave të sigurisë dhe informacione të tjera të nevojshme për përdoruesit e këtyre standardeve; kryesisht prodhues, konsumator, institucione shtetërore dhe inspektorate teknike, akademi, laboratorë etj; </w:t>
      </w:r>
    </w:p>
    <w:p w:rsidR="00204E67" w:rsidRPr="00CE4ECC" w:rsidRDefault="00204E67" w:rsidP="00204E67">
      <w:pPr>
        <w:pStyle w:val="ListParagraph"/>
        <w:numPr>
          <w:ilvl w:val="0"/>
          <w:numId w:val="9"/>
        </w:numPr>
        <w:jc w:val="both"/>
        <w:rPr>
          <w:lang w:val="sq-AL"/>
        </w:rPr>
      </w:pPr>
      <w:r w:rsidRPr="00CE4ECC">
        <w:rPr>
          <w:lang w:val="sq-AL"/>
        </w:rPr>
        <w:t>standarde që lidhen me përdorimin e këtyre sistemeve analoge dhe dixhitale të marra më vete, si dhe përdorimi i tyre në pajisje/</w:t>
      </w:r>
      <w:r w:rsidR="00254B6E" w:rsidRPr="00CE4ECC">
        <w:rPr>
          <w:lang w:val="sq-AL"/>
        </w:rPr>
        <w:t xml:space="preserve">montime, </w:t>
      </w:r>
      <w:r w:rsidRPr="00CE4ECC">
        <w:rPr>
          <w:lang w:val="sq-AL"/>
        </w:rPr>
        <w:t>si dhe efektet e tyre tek përdoruesit dhe ndikimi në mjedisin rrethues.</w:t>
      </w:r>
    </w:p>
    <w:p w:rsidR="00EC6E8F" w:rsidRPr="00CE4ECC" w:rsidRDefault="00EC6E8F" w:rsidP="00EC6E8F">
      <w:pPr>
        <w:jc w:val="both"/>
        <w:rPr>
          <w:lang w:val="sq-AL"/>
        </w:rPr>
      </w:pPr>
    </w:p>
    <w:p w:rsidR="00EC6E8F" w:rsidRPr="00CE4ECC" w:rsidRDefault="00EC6E8F" w:rsidP="00EC6E8F">
      <w:pPr>
        <w:rPr>
          <w:rStyle w:val="hps"/>
          <w:b/>
          <w:lang w:val="sq-AL"/>
        </w:rPr>
      </w:pPr>
      <w:r w:rsidRPr="00CE4ECC">
        <w:rPr>
          <w:rStyle w:val="hps"/>
          <w:b/>
          <w:lang w:val="sq-AL"/>
        </w:rPr>
        <w:t>B Mjedisi</w:t>
      </w:r>
      <w:r w:rsidRPr="00CE4ECC">
        <w:rPr>
          <w:rStyle w:val="shorttext"/>
          <w:b/>
          <w:lang w:val="sq-AL"/>
        </w:rPr>
        <w:t xml:space="preserve"> i </w:t>
      </w:r>
      <w:r w:rsidRPr="00CE4ECC">
        <w:rPr>
          <w:rStyle w:val="hps"/>
          <w:b/>
          <w:lang w:val="sq-AL"/>
        </w:rPr>
        <w:t>biznesit</w:t>
      </w:r>
    </w:p>
    <w:p w:rsidR="00EC6E8F" w:rsidRPr="00CE4ECC" w:rsidRDefault="00EC6E8F" w:rsidP="00EC6E8F">
      <w:pPr>
        <w:rPr>
          <w:rStyle w:val="hps"/>
          <w:b/>
          <w:lang w:val="sq-AL"/>
        </w:rPr>
      </w:pPr>
    </w:p>
    <w:p w:rsidR="00EC6E8F" w:rsidRPr="00CE4ECC" w:rsidRDefault="00EC6E8F" w:rsidP="00EC6E8F">
      <w:pPr>
        <w:rPr>
          <w:rStyle w:val="hps"/>
          <w:b/>
          <w:lang w:val="sq-AL"/>
        </w:rPr>
      </w:pPr>
      <w:r w:rsidRPr="00CE4ECC">
        <w:rPr>
          <w:rStyle w:val="hps"/>
          <w:b/>
          <w:lang w:val="sq-AL"/>
        </w:rPr>
        <w:t>B.1</w:t>
      </w:r>
      <w:r w:rsidRPr="00CE4ECC">
        <w:rPr>
          <w:rStyle w:val="shorttext"/>
          <w:b/>
          <w:lang w:val="sq-AL"/>
        </w:rPr>
        <w:t xml:space="preserve"> Të </w:t>
      </w:r>
      <w:r w:rsidRPr="00CE4ECC">
        <w:rPr>
          <w:rStyle w:val="hps"/>
          <w:b/>
          <w:lang w:val="sq-AL"/>
        </w:rPr>
        <w:t>përgjithshme</w:t>
      </w:r>
    </w:p>
    <w:p w:rsidR="00EC6E8F" w:rsidRPr="00CE4ECC" w:rsidRDefault="00EC6E8F" w:rsidP="00EC6E8F">
      <w:pPr>
        <w:jc w:val="both"/>
        <w:rPr>
          <w:rStyle w:val="hps"/>
          <w:lang w:val="sq-AL"/>
        </w:rPr>
      </w:pPr>
      <w:r w:rsidRPr="00CE4ECC">
        <w:rPr>
          <w:rStyle w:val="hps"/>
          <w:lang w:val="sq-AL"/>
        </w:rPr>
        <w:t>Puna e</w:t>
      </w:r>
      <w:r w:rsidRPr="00CE4ECC">
        <w:rPr>
          <w:lang w:val="sq-AL"/>
        </w:rPr>
        <w:t xml:space="preserve"> </w:t>
      </w:r>
      <w:r w:rsidR="00B832BD" w:rsidRPr="00CE4ECC">
        <w:rPr>
          <w:rStyle w:val="hps"/>
          <w:lang w:val="sq-AL"/>
        </w:rPr>
        <w:t>KT 10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vazhdon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me një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ritëm të shpejtë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për shkak të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 xml:space="preserve">ngritjes së metodave të </w:t>
      </w:r>
      <w:r w:rsidR="00057CBF" w:rsidRPr="00CE4ECC">
        <w:rPr>
          <w:rStyle w:val="hps"/>
          <w:lang w:val="sq-AL"/>
        </w:rPr>
        <w:t>monitorimit të cilësisë</w:t>
      </w:r>
      <w:r w:rsidRPr="00CE4ECC">
        <w:rPr>
          <w:rStyle w:val="hps"/>
          <w:lang w:val="sq-AL"/>
        </w:rPr>
        <w:t>, kjo nënkupton që ky komitet teknik nuk është i përfshirë në standardizimin e produktit por në standardizimin e procedurës. Metodat analitike të cilat përfshihen në këtë KT shpesh shërbejnë si bazë për legjislacionin kombëtar p</w:t>
      </w:r>
      <w:r w:rsidR="00057CBF" w:rsidRPr="00CE4ECC">
        <w:rPr>
          <w:rStyle w:val="hps"/>
          <w:lang w:val="sq-AL"/>
        </w:rPr>
        <w:t>ër kontrollet e cilësisë së</w:t>
      </w:r>
      <w:r w:rsidR="00347543" w:rsidRPr="00CE4ECC">
        <w:rPr>
          <w:lang w:val="sq-AL"/>
        </w:rPr>
        <w:t xml:space="preserve"> sinjalit</w:t>
      </w:r>
      <w:r w:rsidRPr="00CE4ECC">
        <w:rPr>
          <w:rStyle w:val="hps"/>
          <w:lang w:val="sq-AL"/>
        </w:rPr>
        <w:t>. Çdo org</w:t>
      </w:r>
      <w:r w:rsidR="00057CBF" w:rsidRPr="00CE4ECC">
        <w:rPr>
          <w:rStyle w:val="hps"/>
          <w:lang w:val="sq-AL"/>
        </w:rPr>
        <w:t>anizatë qeveritare</w:t>
      </w:r>
      <w:r w:rsidRPr="00CE4ECC">
        <w:rPr>
          <w:rStyle w:val="hps"/>
          <w:lang w:val="sq-AL"/>
        </w:rPr>
        <w:t xml:space="preserve"> ka përfitime nga metodat analitike të cilat kryhen pranë këtij KT siç mund të jetë një nga këto përdorimi i metodave të vlefshme analitike për ti shërbyer qëllimeve të monitorimit. Udhëzimet e përcaktuara në </w:t>
      </w:r>
      <w:r w:rsidR="00057CBF" w:rsidRPr="00CE4ECC">
        <w:rPr>
          <w:rStyle w:val="hps"/>
          <w:lang w:val="sq-AL"/>
        </w:rPr>
        <w:t>KT 10</w:t>
      </w:r>
      <w:r w:rsidRPr="00CE4ECC">
        <w:rPr>
          <w:rStyle w:val="hps"/>
          <w:lang w:val="sq-AL"/>
        </w:rPr>
        <w:t xml:space="preserve"> n</w:t>
      </w:r>
      <w:r w:rsidR="00347543" w:rsidRPr="00CE4ECC">
        <w:rPr>
          <w:rStyle w:val="hps"/>
          <w:lang w:val="sq-AL"/>
        </w:rPr>
        <w:t>ë teknikat e marrjes së mostrës</w:t>
      </w:r>
      <w:r w:rsidRPr="00CE4ECC">
        <w:rPr>
          <w:rStyle w:val="hps"/>
          <w:lang w:val="sq-AL"/>
        </w:rPr>
        <w:t>,</w:t>
      </w:r>
      <w:r w:rsidR="00347543" w:rsidRPr="00CE4ECC">
        <w:rPr>
          <w:rStyle w:val="hps"/>
          <w:lang w:val="sq-AL"/>
        </w:rPr>
        <w:t xml:space="preserve"> </w:t>
      </w:r>
      <w:r w:rsidRPr="00CE4ECC">
        <w:rPr>
          <w:rStyle w:val="hps"/>
          <w:lang w:val="sq-AL"/>
        </w:rPr>
        <w:t xml:space="preserve">në kontrollin analitik </w:t>
      </w:r>
      <w:r w:rsidR="00057CBF" w:rsidRPr="00CE4ECC">
        <w:rPr>
          <w:rStyle w:val="hps"/>
          <w:lang w:val="sq-AL"/>
        </w:rPr>
        <w:t xml:space="preserve">të cilësisë së </w:t>
      </w:r>
      <w:r w:rsidR="00347543" w:rsidRPr="00CE4ECC">
        <w:rPr>
          <w:rStyle w:val="hps"/>
          <w:lang w:val="sq-AL"/>
        </w:rPr>
        <w:t xml:space="preserve">sinjalit </w:t>
      </w:r>
      <w:r w:rsidRPr="00CE4ECC">
        <w:rPr>
          <w:rStyle w:val="hps"/>
          <w:lang w:val="sq-AL"/>
        </w:rPr>
        <w:t xml:space="preserve">ndihmon në ngritjen e një baze për praktikat e mira </w:t>
      </w:r>
      <w:r w:rsidR="00057CBF" w:rsidRPr="00CE4ECC">
        <w:rPr>
          <w:rStyle w:val="hps"/>
          <w:lang w:val="sq-AL"/>
        </w:rPr>
        <w:t>për monitorimin e</w:t>
      </w:r>
      <w:r w:rsidR="00347543" w:rsidRPr="00CE4ECC">
        <w:rPr>
          <w:rStyle w:val="hps"/>
          <w:lang w:val="sq-AL"/>
        </w:rPr>
        <w:t xml:space="preserve"> sinjalit</w:t>
      </w:r>
      <w:r w:rsidRPr="00CE4ECC">
        <w:rPr>
          <w:rStyle w:val="hps"/>
          <w:lang w:val="sq-AL"/>
        </w:rPr>
        <w:t xml:space="preserve">. </w:t>
      </w:r>
      <w:r w:rsidR="00057CBF" w:rsidRPr="00CE4ECC">
        <w:rPr>
          <w:rStyle w:val="hps"/>
          <w:lang w:val="sq-AL"/>
        </w:rPr>
        <w:t>Terminologjia e KT 10</w:t>
      </w:r>
      <w:r w:rsidRPr="00CE4ECC">
        <w:rPr>
          <w:rStyle w:val="hps"/>
          <w:lang w:val="sq-AL"/>
        </w:rPr>
        <w:t xml:space="preserve"> është mjaft e qartë dhe e kuptueshme në lidhje me kushtet teknike </w:t>
      </w:r>
      <w:r w:rsidR="00057CBF" w:rsidRPr="00CE4ECC">
        <w:rPr>
          <w:rStyle w:val="hps"/>
          <w:lang w:val="sq-AL"/>
        </w:rPr>
        <w:t>të</w:t>
      </w:r>
      <w:r w:rsidR="00347543" w:rsidRPr="00CE4ECC">
        <w:rPr>
          <w:rStyle w:val="hps"/>
          <w:lang w:val="sq-AL"/>
        </w:rPr>
        <w:t xml:space="preserve"> sinjalit</w:t>
      </w:r>
      <w:r w:rsidRPr="00CE4ECC">
        <w:rPr>
          <w:rStyle w:val="hps"/>
          <w:lang w:val="sq-AL"/>
        </w:rPr>
        <w:t>.</w:t>
      </w:r>
      <w:r w:rsidR="00184F1B" w:rsidRPr="00CE4ECC">
        <w:rPr>
          <w:rStyle w:val="hps"/>
          <w:lang w:val="sq-AL"/>
        </w:rPr>
        <w:t xml:space="preserve"> </w:t>
      </w:r>
      <w:r w:rsidR="00184F1B" w:rsidRPr="00CE4ECC">
        <w:rPr>
          <w:lang w:val="sq-AL"/>
        </w:rPr>
        <w:t>Një pjesë e konsiderueshme e standardeve të adoptuara nga ky KT janë standarde të harmonizuara nën Direktivës së Pajisjeve Radio 2014/53/EU (RED) dhe duke u bazuar edhe në strategjinë e DPS është e detyrueshme për ne adoptimi 100% i standardeve të harmonizuara nën kët</w:t>
      </w:r>
      <w:r w:rsidR="00D13614">
        <w:rPr>
          <w:lang w:val="sq-AL"/>
        </w:rPr>
        <w:t>ë</w:t>
      </w:r>
      <w:r w:rsidR="00184F1B" w:rsidRPr="00CE4ECC">
        <w:rPr>
          <w:lang w:val="sq-AL"/>
        </w:rPr>
        <w:t xml:space="preserve"> direktiv</w:t>
      </w:r>
      <w:r w:rsidR="00D13614">
        <w:rPr>
          <w:lang w:val="sq-AL"/>
        </w:rPr>
        <w:t>ë.</w:t>
      </w:r>
    </w:p>
    <w:p w:rsidR="00EC6E8F" w:rsidRPr="00CE4ECC" w:rsidRDefault="00EC6E8F" w:rsidP="00EC6E8F">
      <w:pPr>
        <w:rPr>
          <w:rStyle w:val="hps"/>
          <w:b/>
          <w:lang w:val="sq-AL"/>
        </w:rPr>
      </w:pPr>
    </w:p>
    <w:p w:rsidR="00EC6E8F" w:rsidRPr="00CE4ECC" w:rsidRDefault="00EC6E8F" w:rsidP="00EC6E8F">
      <w:pPr>
        <w:rPr>
          <w:rStyle w:val="longtext"/>
          <w:b/>
          <w:lang w:val="sq-AL"/>
        </w:rPr>
      </w:pPr>
      <w:r w:rsidRPr="00CE4ECC">
        <w:rPr>
          <w:rStyle w:val="hps"/>
          <w:b/>
          <w:lang w:val="sq-AL"/>
        </w:rPr>
        <w:t>B.2</w:t>
      </w:r>
      <w:r w:rsidRPr="00CE4ECC">
        <w:rPr>
          <w:b/>
          <w:lang w:val="sq-AL"/>
        </w:rPr>
        <w:t xml:space="preserve"> </w:t>
      </w:r>
      <w:r w:rsidR="00057CBF" w:rsidRPr="00CE4ECC">
        <w:rPr>
          <w:rStyle w:val="longtext"/>
          <w:b/>
          <w:lang w:val="sq-AL"/>
        </w:rPr>
        <w:t xml:space="preserve">Treguesit sasiorë </w:t>
      </w:r>
      <w:r w:rsidRPr="00CE4ECC">
        <w:rPr>
          <w:rStyle w:val="longtext"/>
          <w:b/>
          <w:lang w:val="sq-AL"/>
        </w:rPr>
        <w:t xml:space="preserve">të biznesit </w:t>
      </w:r>
    </w:p>
    <w:p w:rsidR="00EC6E8F" w:rsidRPr="00CE4ECC" w:rsidRDefault="00EC6E8F" w:rsidP="00C53ECC">
      <w:pPr>
        <w:jc w:val="both"/>
        <w:rPr>
          <w:lang w:val="sq-AL"/>
        </w:rPr>
      </w:pPr>
      <w:r w:rsidRPr="00CE4ECC">
        <w:rPr>
          <w:rStyle w:val="hps"/>
          <w:lang w:val="sq-AL"/>
        </w:rPr>
        <w:t>Përdoruesit e sta</w:t>
      </w:r>
      <w:r w:rsidR="00B832BD" w:rsidRPr="00CE4ECC">
        <w:rPr>
          <w:rStyle w:val="hps"/>
          <w:lang w:val="sq-AL"/>
        </w:rPr>
        <w:t>ndardeve të adoptuara nga KT 10</w:t>
      </w:r>
      <w:r w:rsidRPr="00CE4ECC">
        <w:rPr>
          <w:rStyle w:val="hps"/>
          <w:lang w:val="sq-AL"/>
        </w:rPr>
        <w:t xml:space="preserve"> përfshijnë </w:t>
      </w:r>
      <w:r w:rsidR="00254B6E" w:rsidRPr="00CE4ECC">
        <w:rPr>
          <w:rStyle w:val="hps"/>
          <w:lang w:val="sq-AL"/>
        </w:rPr>
        <w:t>radiot/televizionet</w:t>
      </w:r>
      <w:r w:rsidRPr="00CE4ECC">
        <w:rPr>
          <w:lang w:val="sq-AL"/>
        </w:rPr>
        <w:t xml:space="preserve">, </w:t>
      </w:r>
      <w:r w:rsidR="00254B6E" w:rsidRPr="00CE4ECC">
        <w:rPr>
          <w:lang w:val="sq-AL"/>
        </w:rPr>
        <w:t xml:space="preserve">telefoninë fikse dhe celulare, </w:t>
      </w:r>
      <w:r w:rsidRPr="00CE4ECC">
        <w:rPr>
          <w:lang w:val="sq-AL"/>
        </w:rPr>
        <w:t xml:space="preserve">organizmat e certifikimit </w:t>
      </w:r>
      <w:r w:rsidRPr="00CE4ECC">
        <w:rPr>
          <w:rStyle w:val="hps"/>
          <w:lang w:val="sq-AL"/>
        </w:rPr>
        <w:t>dhe laboratorët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e testimit</w:t>
      </w:r>
      <w:r w:rsidRPr="00CE4ECC">
        <w:rPr>
          <w:lang w:val="sq-AL"/>
        </w:rPr>
        <w:t xml:space="preserve">, </w:t>
      </w:r>
      <w:r w:rsidR="00347543" w:rsidRPr="00CE4ECC">
        <w:rPr>
          <w:lang w:val="sq-AL"/>
        </w:rPr>
        <w:t>marrësit</w:t>
      </w:r>
      <w:r w:rsidR="00254B6E" w:rsidRPr="00CE4ECC">
        <w:rPr>
          <w:lang w:val="sq-AL"/>
        </w:rPr>
        <w:t xml:space="preserve"> etj</w:t>
      </w:r>
      <w:r w:rsidRPr="00CE4ECC">
        <w:rPr>
          <w:lang w:val="sq-AL"/>
        </w:rPr>
        <w:t>.</w:t>
      </w:r>
    </w:p>
    <w:p w:rsidR="00EC6E8F" w:rsidRPr="00CE4ECC" w:rsidRDefault="00EC6E8F" w:rsidP="00EC6E8F">
      <w:pPr>
        <w:rPr>
          <w:rStyle w:val="hps"/>
          <w:lang w:val="sq-AL"/>
        </w:rPr>
      </w:pPr>
    </w:p>
    <w:p w:rsidR="00EC6E8F" w:rsidRPr="00CE4ECC" w:rsidRDefault="00EC6E8F" w:rsidP="00EC6E8F">
      <w:pPr>
        <w:rPr>
          <w:rStyle w:val="hps"/>
          <w:lang w:val="sq-AL"/>
        </w:rPr>
      </w:pPr>
      <w:r w:rsidRPr="00CE4ECC">
        <w:rPr>
          <w:rStyle w:val="hps"/>
          <w:lang w:val="sq-AL"/>
        </w:rPr>
        <w:t>Standardet e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adoptuara nga ky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KT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kanë përdorim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të gjerë</w:t>
      </w:r>
      <w:r w:rsidRPr="00CE4ECC">
        <w:rPr>
          <w:lang w:val="sq-AL"/>
        </w:rPr>
        <w:t xml:space="preserve"> </w:t>
      </w:r>
      <w:r w:rsidRPr="00CE4ECC">
        <w:rPr>
          <w:rStyle w:val="hps"/>
          <w:lang w:val="sq-AL"/>
        </w:rPr>
        <w:t>dhe synojnë:</w:t>
      </w:r>
    </w:p>
    <w:p w:rsidR="00EC6E8F" w:rsidRPr="00CE4ECC" w:rsidRDefault="00EC6E8F" w:rsidP="00EC6E8F">
      <w:pPr>
        <w:numPr>
          <w:ilvl w:val="0"/>
          <w:numId w:val="5"/>
        </w:numPr>
        <w:rPr>
          <w:rStyle w:val="longtext"/>
          <w:lang w:val="sq-AL"/>
        </w:rPr>
      </w:pPr>
      <w:r w:rsidRPr="00CE4ECC">
        <w:rPr>
          <w:rStyle w:val="longtext"/>
          <w:lang w:val="sq-AL"/>
        </w:rPr>
        <w:lastRenderedPageBreak/>
        <w:t>përmirësimin e cilësisë së produktit;</w:t>
      </w:r>
    </w:p>
    <w:p w:rsidR="00EC6E8F" w:rsidRPr="00CE4ECC" w:rsidRDefault="00EC6E8F" w:rsidP="00EC6E8F">
      <w:pPr>
        <w:numPr>
          <w:ilvl w:val="0"/>
          <w:numId w:val="6"/>
        </w:numPr>
        <w:rPr>
          <w:rStyle w:val="longtext"/>
          <w:lang w:val="sq-AL"/>
        </w:rPr>
      </w:pPr>
      <w:r w:rsidRPr="00CE4ECC">
        <w:rPr>
          <w:rStyle w:val="longtext"/>
          <w:lang w:val="sq-AL"/>
        </w:rPr>
        <w:t>kontrollin e prodhimit;</w:t>
      </w:r>
    </w:p>
    <w:p w:rsidR="00EC6E8F" w:rsidRPr="00CE4ECC" w:rsidRDefault="00EC6E8F" w:rsidP="00EC6E8F">
      <w:pPr>
        <w:numPr>
          <w:ilvl w:val="0"/>
          <w:numId w:val="6"/>
        </w:numPr>
        <w:rPr>
          <w:rStyle w:val="longtext"/>
          <w:lang w:val="sq-AL"/>
        </w:rPr>
      </w:pPr>
      <w:r w:rsidRPr="00CE4ECC">
        <w:rPr>
          <w:rStyle w:val="longtext"/>
          <w:lang w:val="sq-AL"/>
        </w:rPr>
        <w:t>sigurinë e cilësisë</w:t>
      </w:r>
      <w:r w:rsidR="00AA79D0" w:rsidRPr="00CE4ECC">
        <w:rPr>
          <w:rStyle w:val="longtext"/>
          <w:lang w:val="sq-AL"/>
        </w:rPr>
        <w:t>;</w:t>
      </w:r>
    </w:p>
    <w:p w:rsidR="00EC6E8F" w:rsidRPr="00CE4ECC" w:rsidRDefault="00EC6E8F" w:rsidP="00EC6E8F">
      <w:pPr>
        <w:numPr>
          <w:ilvl w:val="0"/>
          <w:numId w:val="6"/>
        </w:numPr>
        <w:rPr>
          <w:rStyle w:val="longtext"/>
          <w:lang w:val="sq-AL"/>
        </w:rPr>
      </w:pPr>
      <w:r w:rsidRPr="00CE4ECC">
        <w:rPr>
          <w:rStyle w:val="longtext"/>
          <w:lang w:val="sq-AL"/>
        </w:rPr>
        <w:t>përmirësimin e konkurrencës;</w:t>
      </w:r>
    </w:p>
    <w:p w:rsidR="00EC6E8F" w:rsidRPr="00CE4ECC" w:rsidRDefault="00EC6E8F" w:rsidP="00EC6E8F">
      <w:pPr>
        <w:numPr>
          <w:ilvl w:val="0"/>
          <w:numId w:val="6"/>
        </w:numPr>
        <w:rPr>
          <w:lang w:val="sq-AL"/>
        </w:rPr>
      </w:pPr>
      <w:r w:rsidRPr="00CE4ECC">
        <w:rPr>
          <w:rStyle w:val="longtext"/>
          <w:lang w:val="sq-AL"/>
        </w:rPr>
        <w:t>ndihmën në globalizimin e ekonomisë të bazuar në konkurrencë</w:t>
      </w:r>
      <w:r w:rsidR="00AA79D0" w:rsidRPr="00CE4ECC">
        <w:rPr>
          <w:rStyle w:val="longtext"/>
          <w:lang w:val="sq-AL"/>
        </w:rPr>
        <w:t>.</w:t>
      </w:r>
    </w:p>
    <w:p w:rsidR="00EC6E8F" w:rsidRPr="00CE4ECC" w:rsidRDefault="00EC6E8F" w:rsidP="00EC6E8F">
      <w:pPr>
        <w:ind w:left="360"/>
        <w:rPr>
          <w:rStyle w:val="hps"/>
          <w:lang w:val="sq-AL"/>
        </w:rPr>
      </w:pPr>
    </w:p>
    <w:p w:rsidR="00EC6E8F" w:rsidRPr="00CE4ECC" w:rsidRDefault="00EC6E8F" w:rsidP="00254B6E">
      <w:pPr>
        <w:rPr>
          <w:rStyle w:val="hps"/>
          <w:b/>
          <w:lang w:val="sq-AL"/>
        </w:rPr>
      </w:pPr>
      <w:r w:rsidRPr="00CE4ECC">
        <w:rPr>
          <w:rStyle w:val="hps"/>
          <w:b/>
          <w:lang w:val="sq-AL"/>
        </w:rPr>
        <w:t>C Përfitimet</w:t>
      </w:r>
    </w:p>
    <w:p w:rsidR="00EC6E8F" w:rsidRPr="00CE4ECC" w:rsidRDefault="00B832BD" w:rsidP="00AA79D0">
      <w:pPr>
        <w:jc w:val="both"/>
        <w:rPr>
          <w:rStyle w:val="hps"/>
          <w:lang w:val="sq-AL"/>
        </w:rPr>
      </w:pPr>
      <w:r w:rsidRPr="00CE4ECC">
        <w:rPr>
          <w:rStyle w:val="hps"/>
          <w:lang w:val="sq-AL"/>
        </w:rPr>
        <w:t>Puna e KT 10</w:t>
      </w:r>
      <w:r w:rsidR="00EC6E8F" w:rsidRPr="00CE4ECC">
        <w:rPr>
          <w:rStyle w:val="hps"/>
          <w:lang w:val="sq-AL"/>
        </w:rPr>
        <w:t xml:space="preserve"> duhet të rezultojë në adoptimin e standardeve që do të mundësojnë:</w:t>
      </w:r>
    </w:p>
    <w:p w:rsidR="00EC6E8F" w:rsidRPr="00CE4ECC" w:rsidRDefault="00EC6E8F" w:rsidP="00EC6E8F">
      <w:pPr>
        <w:rPr>
          <w:rStyle w:val="hps"/>
          <w:lang w:val="sq-AL"/>
        </w:rPr>
      </w:pPr>
    </w:p>
    <w:p w:rsidR="00EC6E8F" w:rsidRPr="00CE4ECC" w:rsidRDefault="00EC6E8F" w:rsidP="003B4FED">
      <w:pPr>
        <w:numPr>
          <w:ilvl w:val="0"/>
          <w:numId w:val="7"/>
        </w:numPr>
        <w:jc w:val="both"/>
        <w:rPr>
          <w:rStyle w:val="hps"/>
          <w:lang w:val="sq-AL"/>
        </w:rPr>
      </w:pPr>
      <w:r w:rsidRPr="00CE4ECC">
        <w:rPr>
          <w:rStyle w:val="hps"/>
          <w:lang w:val="sq-AL"/>
        </w:rPr>
        <w:t xml:space="preserve">zhvillimin e industrisë së përdorimit </w:t>
      </w:r>
      <w:r w:rsidR="00057CBF" w:rsidRPr="00CE4ECC">
        <w:rPr>
          <w:rStyle w:val="hps"/>
          <w:lang w:val="sq-AL"/>
        </w:rPr>
        <w:t xml:space="preserve">të </w:t>
      </w:r>
      <w:r w:rsidR="00C463CB" w:rsidRPr="00CE4ECC">
        <w:rPr>
          <w:rStyle w:val="hps"/>
          <w:lang w:val="sq-AL"/>
        </w:rPr>
        <w:t xml:space="preserve">sinjalit </w:t>
      </w:r>
      <w:r w:rsidRPr="00CE4ECC">
        <w:rPr>
          <w:rStyle w:val="hps"/>
          <w:lang w:val="sq-AL"/>
        </w:rPr>
        <w:t>lehtësimin e lidhjes midis prodhuesve, konsumatorëve dhe organeve përgjegjëse për inspektimin dhe testimin teknik;</w:t>
      </w:r>
    </w:p>
    <w:p w:rsidR="00EC6E8F" w:rsidRPr="00CE4ECC" w:rsidRDefault="00EC6E8F" w:rsidP="00AA79D0">
      <w:pPr>
        <w:numPr>
          <w:ilvl w:val="0"/>
          <w:numId w:val="7"/>
        </w:numPr>
        <w:jc w:val="both"/>
        <w:rPr>
          <w:rStyle w:val="hps"/>
          <w:lang w:val="sq-AL"/>
        </w:rPr>
      </w:pPr>
      <w:r w:rsidRPr="00CE4ECC">
        <w:rPr>
          <w:rStyle w:val="hps"/>
          <w:lang w:val="sq-AL"/>
        </w:rPr>
        <w:t>mbështetjen</w:t>
      </w:r>
      <w:r w:rsidR="00AA79D0" w:rsidRPr="00CE4ECC">
        <w:rPr>
          <w:rStyle w:val="hps"/>
          <w:lang w:val="sq-AL"/>
        </w:rPr>
        <w:t xml:space="preserve"> për legjislacionin </w:t>
      </w:r>
      <w:r w:rsidRPr="00CE4ECC">
        <w:rPr>
          <w:rStyle w:val="hps"/>
          <w:lang w:val="sq-AL"/>
        </w:rPr>
        <w:t>evropian.</w:t>
      </w:r>
    </w:p>
    <w:p w:rsidR="00EC6E8F" w:rsidRPr="00CE4ECC" w:rsidRDefault="00EC6E8F" w:rsidP="00EC6E8F">
      <w:pPr>
        <w:ind w:left="360"/>
        <w:rPr>
          <w:rStyle w:val="hps"/>
          <w:lang w:val="sq-AL"/>
        </w:rPr>
      </w:pPr>
    </w:p>
    <w:p w:rsidR="00EC6E8F" w:rsidRPr="00CE4ECC" w:rsidRDefault="00EC6E8F" w:rsidP="00EC6E8F">
      <w:pPr>
        <w:rPr>
          <w:rStyle w:val="longtext"/>
          <w:b/>
          <w:lang w:val="sq-AL"/>
        </w:rPr>
      </w:pPr>
      <w:r w:rsidRPr="00CE4ECC">
        <w:rPr>
          <w:rStyle w:val="longtext"/>
          <w:b/>
          <w:lang w:val="sq-AL"/>
        </w:rPr>
        <w:t xml:space="preserve">D Pjesëmarrja në </w:t>
      </w:r>
      <w:r w:rsidR="003A58BA" w:rsidRPr="00CE4ECC">
        <w:rPr>
          <w:rStyle w:val="longtext"/>
          <w:b/>
          <w:lang w:val="sq-AL"/>
        </w:rPr>
        <w:t>DPS/</w:t>
      </w:r>
      <w:r w:rsidR="005A0FFA" w:rsidRPr="00CE4ECC">
        <w:rPr>
          <w:rStyle w:val="longtext"/>
          <w:b/>
          <w:lang w:val="sq-AL"/>
        </w:rPr>
        <w:t>KT 10</w:t>
      </w:r>
    </w:p>
    <w:p w:rsidR="00817418" w:rsidRPr="00CE4ECC" w:rsidRDefault="005A0FFA" w:rsidP="003A58BA">
      <w:pPr>
        <w:jc w:val="both"/>
        <w:rPr>
          <w:rStyle w:val="longtext"/>
          <w:lang w:val="sq-AL"/>
        </w:rPr>
      </w:pPr>
      <w:r w:rsidRPr="00CE4ECC">
        <w:rPr>
          <w:rStyle w:val="longtext"/>
          <w:lang w:val="sq-AL"/>
        </w:rPr>
        <w:t>Në KT 10</w:t>
      </w:r>
      <w:r w:rsidR="00EC6E8F" w:rsidRPr="00CE4ECC">
        <w:rPr>
          <w:rStyle w:val="longtext"/>
          <w:lang w:val="sq-AL"/>
        </w:rPr>
        <w:t xml:space="preserve"> ka përfaqësues nga institucione publike</w:t>
      </w:r>
      <w:r w:rsidR="00C53ECC" w:rsidRPr="00CE4ECC">
        <w:rPr>
          <w:rStyle w:val="longtext"/>
          <w:lang w:val="sq-AL"/>
        </w:rPr>
        <w:t xml:space="preserve"> dhe biznesi</w:t>
      </w:r>
      <w:r w:rsidR="00EC6E8F" w:rsidRPr="00CE4ECC">
        <w:rPr>
          <w:rStyle w:val="longtext"/>
          <w:lang w:val="sq-AL"/>
        </w:rPr>
        <w:t xml:space="preserve">, </w:t>
      </w:r>
      <w:r w:rsidR="00580426" w:rsidRPr="00CE4ECC">
        <w:rPr>
          <w:rStyle w:val="longtext"/>
          <w:lang w:val="sq-AL"/>
        </w:rPr>
        <w:t>Fakulteti i Teknologjisë së Informacionit</w:t>
      </w:r>
      <w:r w:rsidR="007461A9" w:rsidRPr="00CE4ECC">
        <w:rPr>
          <w:rStyle w:val="longtext"/>
          <w:lang w:val="sq-AL"/>
        </w:rPr>
        <w:t>,</w:t>
      </w:r>
      <w:r w:rsidR="00817418" w:rsidRPr="00CE4ECC">
        <w:rPr>
          <w:rStyle w:val="longtext"/>
          <w:lang w:val="sq-AL"/>
        </w:rPr>
        <w:t xml:space="preserve"> Ndërmarrja</w:t>
      </w:r>
      <w:r w:rsidR="00817418" w:rsidRPr="00CE4ECC">
        <w:rPr>
          <w:lang w:val="sq-AL"/>
        </w:rPr>
        <w:t xml:space="preserve"> e Televizionit </w:t>
      </w:r>
      <w:r w:rsidR="007461A9" w:rsidRPr="00CE4ECC">
        <w:rPr>
          <w:lang w:val="sq-AL"/>
        </w:rPr>
        <w:t>“</w:t>
      </w:r>
      <w:r w:rsidR="001B0000" w:rsidRPr="00CE4ECC">
        <w:rPr>
          <w:lang w:val="sq-AL"/>
        </w:rPr>
        <w:t>RTSH</w:t>
      </w:r>
      <w:r w:rsidR="007461A9" w:rsidRPr="00CE4ECC">
        <w:rPr>
          <w:lang w:val="sq-AL"/>
        </w:rPr>
        <w:t>”</w:t>
      </w:r>
      <w:r w:rsidR="00817418" w:rsidRPr="00CE4ECC">
        <w:rPr>
          <w:lang w:val="sq-AL"/>
        </w:rPr>
        <w:t xml:space="preserve"> si edhe</w:t>
      </w:r>
      <w:r w:rsidR="00C463CB" w:rsidRPr="00CE4ECC">
        <w:rPr>
          <w:lang w:val="sq-AL"/>
        </w:rPr>
        <w:t xml:space="preserve"> nga</w:t>
      </w:r>
      <w:r w:rsidR="001B0000" w:rsidRPr="00CE4ECC">
        <w:rPr>
          <w:lang w:val="sq-AL"/>
        </w:rPr>
        <w:t xml:space="preserve"> Antenat e Transmetimit te Sinjalit</w:t>
      </w:r>
      <w:r w:rsidR="007F0B1B" w:rsidRPr="00CE4ECC">
        <w:rPr>
          <w:lang w:val="sq-AL"/>
        </w:rPr>
        <w:t xml:space="preserve"> </w:t>
      </w:r>
      <w:r w:rsidR="001B0000" w:rsidRPr="00CE4ECC">
        <w:rPr>
          <w:lang w:val="sq-AL"/>
        </w:rPr>
        <w:t>Dixhital</w:t>
      </w:r>
      <w:r w:rsidR="00B57476" w:rsidRPr="00CE4ECC">
        <w:rPr>
          <w:lang w:val="sq-AL"/>
        </w:rPr>
        <w:t xml:space="preserve"> (Dajt)</w:t>
      </w:r>
      <w:r w:rsidR="00B57476" w:rsidRPr="00CE4ECC">
        <w:rPr>
          <w:rStyle w:val="longtext"/>
          <w:lang w:val="sq-AL"/>
        </w:rPr>
        <w:t xml:space="preserve">, </w:t>
      </w:r>
      <w:r w:rsidR="00EC6E8F" w:rsidRPr="00CE4ECC">
        <w:rPr>
          <w:rStyle w:val="longtext"/>
          <w:lang w:val="sq-AL"/>
        </w:rPr>
        <w:t>i ci</w:t>
      </w:r>
      <w:r w:rsidR="00B57476" w:rsidRPr="00CE4ECC">
        <w:rPr>
          <w:rStyle w:val="longtext"/>
          <w:lang w:val="sq-AL"/>
        </w:rPr>
        <w:t>li merret direkt me transmetimin e sinjalit</w:t>
      </w:r>
      <w:r w:rsidR="00EC6E8F" w:rsidRPr="00CE4ECC">
        <w:rPr>
          <w:rStyle w:val="longtext"/>
          <w:lang w:val="sq-AL"/>
        </w:rPr>
        <w:t xml:space="preserve">, monitorimin e </w:t>
      </w:r>
      <w:r w:rsidR="003A58BA" w:rsidRPr="00CE4ECC">
        <w:rPr>
          <w:rStyle w:val="longtext"/>
          <w:lang w:val="sq-AL"/>
        </w:rPr>
        <w:t>cilësisë</w:t>
      </w:r>
      <w:r w:rsidR="00EC6E8F" w:rsidRPr="00CE4ECC">
        <w:rPr>
          <w:rStyle w:val="longtext"/>
          <w:lang w:val="sq-AL"/>
        </w:rPr>
        <w:t xml:space="preserve"> së </w:t>
      </w:r>
      <w:r w:rsidR="007A05CF" w:rsidRPr="00CE4ECC">
        <w:rPr>
          <w:rStyle w:val="longtext"/>
          <w:lang w:val="sq-AL"/>
        </w:rPr>
        <w:t xml:space="preserve">sinjalit </w:t>
      </w:r>
      <w:r w:rsidR="007A05CF" w:rsidRPr="00CE4ECC">
        <w:rPr>
          <w:lang w:val="sq-AL"/>
        </w:rPr>
        <w:t>(sinjali</w:t>
      </w:r>
      <w:r w:rsidR="00C463CB" w:rsidRPr="00CE4ECC">
        <w:rPr>
          <w:lang w:val="sq-AL"/>
        </w:rPr>
        <w:t>t analog, sinjalit dixhital</w:t>
      </w:r>
      <w:r w:rsidR="00EC6E8F" w:rsidRPr="00CE4ECC">
        <w:rPr>
          <w:lang w:val="sq-AL"/>
        </w:rPr>
        <w:t xml:space="preserve">), monitoriminin e efekteve të </w:t>
      </w:r>
      <w:r w:rsidR="00126E29" w:rsidRPr="00CE4ECC">
        <w:rPr>
          <w:lang w:val="sq-AL"/>
        </w:rPr>
        <w:t>dobësimit</w:t>
      </w:r>
      <w:r w:rsidR="007A05CF" w:rsidRPr="00CE4ECC">
        <w:rPr>
          <w:lang w:val="sq-AL"/>
        </w:rPr>
        <w:t xml:space="preserve"> t</w:t>
      </w:r>
      <w:r w:rsidR="00CE4ECC" w:rsidRPr="00CE4ECC">
        <w:rPr>
          <w:lang w:val="sq-AL"/>
        </w:rPr>
        <w:t>ë</w:t>
      </w:r>
      <w:r w:rsidR="007A05CF" w:rsidRPr="00CE4ECC">
        <w:rPr>
          <w:lang w:val="sq-AL"/>
        </w:rPr>
        <w:t xml:space="preserve"> sinjalit </w:t>
      </w:r>
      <w:r w:rsidR="00C463CB" w:rsidRPr="00CE4ECC">
        <w:rPr>
          <w:lang w:val="sq-AL"/>
        </w:rPr>
        <w:t>në</w:t>
      </w:r>
      <w:r w:rsidR="007A05CF" w:rsidRPr="00CE4ECC">
        <w:rPr>
          <w:lang w:val="sq-AL"/>
        </w:rPr>
        <w:t xml:space="preserve"> </w:t>
      </w:r>
      <w:r w:rsidR="00126E29" w:rsidRPr="00CE4ECC">
        <w:rPr>
          <w:lang w:val="sq-AL"/>
        </w:rPr>
        <w:t>antenë</w:t>
      </w:r>
      <w:r w:rsidR="007A05CF" w:rsidRPr="00CE4ECC">
        <w:rPr>
          <w:lang w:val="sq-AL"/>
        </w:rPr>
        <w:t xml:space="preserve"> </w:t>
      </w:r>
      <w:r w:rsidR="00EC6E8F" w:rsidRPr="00CE4ECC">
        <w:rPr>
          <w:lang w:val="sq-AL"/>
        </w:rPr>
        <w:t>dhe ndërhyrja në rast</w:t>
      </w:r>
      <w:r w:rsidR="007A05CF" w:rsidRPr="00CE4ECC">
        <w:rPr>
          <w:lang w:val="sq-AL"/>
        </w:rPr>
        <w:t>in e prishjes aksidentale të sinjalit</w:t>
      </w:r>
      <w:r w:rsidR="00EC6E8F" w:rsidRPr="00CE4ECC">
        <w:rPr>
          <w:lang w:val="sq-AL"/>
        </w:rPr>
        <w:t>, si dhe zhvillimin dhe aplikimin e planeve të kontro</w:t>
      </w:r>
      <w:r w:rsidR="007A05CF" w:rsidRPr="00CE4ECC">
        <w:rPr>
          <w:lang w:val="sq-AL"/>
        </w:rPr>
        <w:t xml:space="preserve">llit të cilësisë së sinjalit </w:t>
      </w:r>
      <w:r w:rsidR="00EC6E8F" w:rsidRPr="00CE4ECC">
        <w:rPr>
          <w:lang w:val="sq-AL"/>
        </w:rPr>
        <w:t xml:space="preserve">të </w:t>
      </w:r>
      <w:r w:rsidR="007A05CF" w:rsidRPr="00CE4ECC">
        <w:rPr>
          <w:lang w:val="sq-AL"/>
        </w:rPr>
        <w:t xml:space="preserve">transmetimit </w:t>
      </w:r>
      <w:r w:rsidR="00EC6E8F" w:rsidRPr="00CE4ECC">
        <w:rPr>
          <w:lang w:val="sq-AL"/>
        </w:rPr>
        <w:t xml:space="preserve">dhe evakuimit të </w:t>
      </w:r>
      <w:r w:rsidR="007A05CF" w:rsidRPr="00CE4ECC">
        <w:rPr>
          <w:lang w:val="sq-AL"/>
        </w:rPr>
        <w:t xml:space="preserve">sinjalit të </w:t>
      </w:r>
      <w:r w:rsidR="00126E29" w:rsidRPr="00CE4ECC">
        <w:rPr>
          <w:lang w:val="sq-AL"/>
        </w:rPr>
        <w:t>dobët</w:t>
      </w:r>
      <w:r w:rsidR="00EC6E8F" w:rsidRPr="00CE4ECC">
        <w:rPr>
          <w:lang w:val="sq-AL"/>
        </w:rPr>
        <w:t>.</w:t>
      </w:r>
      <w:r w:rsidR="003A58BA" w:rsidRPr="00CE4ECC">
        <w:rPr>
          <w:lang w:val="sq-AL"/>
        </w:rPr>
        <w:t xml:space="preserve"> </w:t>
      </w:r>
      <w:r w:rsidR="00EC6E8F" w:rsidRPr="00CE4ECC">
        <w:rPr>
          <w:lang w:val="sq-AL"/>
        </w:rPr>
        <w:t>Palët e interesuara në raste të veçanta për probleme specifike mund të emërojnë ekspertët e tyre në grupet e punës të ngritura nga KT për çështje specifike.</w:t>
      </w:r>
    </w:p>
    <w:p w:rsidR="00EC6E8F" w:rsidRPr="00CE4ECC" w:rsidRDefault="00EC6E8F" w:rsidP="00EC6E8F">
      <w:pPr>
        <w:rPr>
          <w:rStyle w:val="longtext"/>
          <w:lang w:val="sq-AL"/>
        </w:rPr>
      </w:pPr>
    </w:p>
    <w:p w:rsidR="00EC6E8F" w:rsidRPr="00CE4ECC" w:rsidRDefault="00EC6E8F" w:rsidP="00EC6E8F">
      <w:pPr>
        <w:rPr>
          <w:rStyle w:val="longtext"/>
          <w:lang w:val="sq-AL"/>
        </w:rPr>
      </w:pPr>
      <w:r w:rsidRPr="00CE4ECC">
        <w:rPr>
          <w:rStyle w:val="hps"/>
          <w:b/>
          <w:lang w:val="sq-AL"/>
        </w:rPr>
        <w:t>E Objektivat</w:t>
      </w:r>
      <w:r w:rsidRPr="00CE4ECC">
        <w:rPr>
          <w:b/>
          <w:lang w:val="sq-AL"/>
        </w:rPr>
        <w:t xml:space="preserve"> </w:t>
      </w:r>
      <w:r w:rsidRPr="00CE4ECC">
        <w:rPr>
          <w:rStyle w:val="hps"/>
          <w:b/>
          <w:lang w:val="sq-AL"/>
        </w:rPr>
        <w:t>dhe strategjitë</w:t>
      </w:r>
    </w:p>
    <w:p w:rsidR="00EC6E8F" w:rsidRPr="00CE4ECC" w:rsidRDefault="00EC6E8F" w:rsidP="00EC6E8F">
      <w:pPr>
        <w:rPr>
          <w:rStyle w:val="longtext"/>
          <w:lang w:val="sq-AL"/>
        </w:rPr>
      </w:pPr>
    </w:p>
    <w:p w:rsidR="00EC6E8F" w:rsidRPr="00CE4ECC" w:rsidRDefault="00EC6E8F" w:rsidP="00EC6E8F">
      <w:pPr>
        <w:rPr>
          <w:rStyle w:val="longtext"/>
          <w:b/>
          <w:lang w:val="sq-AL"/>
        </w:rPr>
      </w:pPr>
      <w:r w:rsidRPr="00CE4ECC">
        <w:rPr>
          <w:rStyle w:val="longtext"/>
          <w:b/>
          <w:lang w:val="sq-AL"/>
        </w:rPr>
        <w:t>E.</w:t>
      </w:r>
      <w:r w:rsidR="00CE4ECC" w:rsidRPr="00CE4ECC">
        <w:rPr>
          <w:rStyle w:val="longtext"/>
          <w:b/>
          <w:lang w:val="sq-AL"/>
        </w:rPr>
        <w:t xml:space="preserve"> </w:t>
      </w:r>
      <w:r w:rsidRPr="00CE4ECC">
        <w:rPr>
          <w:rStyle w:val="longtext"/>
          <w:b/>
          <w:lang w:val="sq-AL"/>
        </w:rPr>
        <w:t>1 Objektivat e përcaktuara nga DPS/</w:t>
      </w:r>
      <w:r w:rsidR="00057CBF" w:rsidRPr="00CE4ECC">
        <w:rPr>
          <w:rStyle w:val="longtext"/>
          <w:b/>
          <w:lang w:val="sq-AL"/>
        </w:rPr>
        <w:t>KT 10</w:t>
      </w:r>
      <w:r w:rsidRPr="00CE4ECC">
        <w:rPr>
          <w:rStyle w:val="longtext"/>
          <w:b/>
          <w:lang w:val="sq-AL"/>
        </w:rPr>
        <w:t xml:space="preserve"> </w:t>
      </w:r>
    </w:p>
    <w:p w:rsidR="00EC6E8F" w:rsidRPr="00CE4ECC" w:rsidRDefault="00EC6E8F" w:rsidP="00EC6E8F">
      <w:pPr>
        <w:numPr>
          <w:ilvl w:val="0"/>
          <w:numId w:val="8"/>
        </w:numPr>
        <w:jc w:val="both"/>
        <w:rPr>
          <w:rStyle w:val="longtext"/>
          <w:lang w:val="sq-AL"/>
        </w:rPr>
      </w:pPr>
      <w:r w:rsidRPr="00CE4ECC">
        <w:rPr>
          <w:rStyle w:val="longtext"/>
          <w:lang w:val="sq-AL"/>
        </w:rPr>
        <w:t xml:space="preserve">Miratimi i standardeve, në përputhje me procedurat për hartimin dhe adoptimin e standardeve shqiptare dhe dokumentet e tjera të standardizimit, për sigurinë e përpunimit të metodave të marrjes së </w:t>
      </w:r>
      <w:r w:rsidR="00803CC0" w:rsidRPr="00CE4ECC">
        <w:rPr>
          <w:rStyle w:val="longtext"/>
          <w:lang w:val="sq-AL"/>
        </w:rPr>
        <w:t>sinjalit</w:t>
      </w:r>
      <w:r w:rsidR="00246150" w:rsidRPr="00CE4ECC">
        <w:rPr>
          <w:rStyle w:val="longtext"/>
          <w:lang w:val="sq-AL"/>
        </w:rPr>
        <w:t xml:space="preserve"> analog apo dixhital</w:t>
      </w:r>
      <w:r w:rsidRPr="00CE4ECC">
        <w:rPr>
          <w:rStyle w:val="longtext"/>
          <w:lang w:val="sq-AL"/>
        </w:rPr>
        <w:t>, që mbulohen nga ky KT, duke përgatitur çdo vit programin e punës së KT;</w:t>
      </w:r>
    </w:p>
    <w:p w:rsidR="00EC6E8F" w:rsidRPr="00CE4ECC" w:rsidRDefault="00EC6E8F" w:rsidP="00EC6E8F">
      <w:pPr>
        <w:numPr>
          <w:ilvl w:val="0"/>
          <w:numId w:val="8"/>
        </w:numPr>
        <w:jc w:val="both"/>
        <w:rPr>
          <w:rStyle w:val="longtext"/>
          <w:lang w:val="sq-AL"/>
        </w:rPr>
      </w:pPr>
      <w:r w:rsidRPr="00CE4ECC">
        <w:rPr>
          <w:rStyle w:val="longtext"/>
          <w:lang w:val="sq-AL"/>
        </w:rPr>
        <w:t>Përfaqësimi i interesave kombët</w:t>
      </w:r>
      <w:r w:rsidR="00246150" w:rsidRPr="00CE4ECC">
        <w:rPr>
          <w:rStyle w:val="longtext"/>
          <w:lang w:val="sq-AL"/>
        </w:rPr>
        <w:t xml:space="preserve">are në organizmat evropiane </w:t>
      </w:r>
      <w:r w:rsidRPr="00CE4ECC">
        <w:rPr>
          <w:rStyle w:val="longtext"/>
          <w:lang w:val="sq-AL"/>
        </w:rPr>
        <w:t>kur ajo kërkohet;</w:t>
      </w:r>
    </w:p>
    <w:p w:rsidR="00EC6E8F" w:rsidRPr="00CE4ECC" w:rsidRDefault="00EC6E8F" w:rsidP="00EC6E8F">
      <w:pPr>
        <w:numPr>
          <w:ilvl w:val="0"/>
          <w:numId w:val="8"/>
        </w:numPr>
        <w:jc w:val="both"/>
        <w:rPr>
          <w:rStyle w:val="longtext"/>
          <w:lang w:val="sq-AL"/>
        </w:rPr>
      </w:pPr>
      <w:r w:rsidRPr="00CE4ECC">
        <w:rPr>
          <w:rStyle w:val="longtext"/>
          <w:lang w:val="sq-AL"/>
        </w:rPr>
        <w:t>Aplikimi i parimeve themelore të standardizimit;</w:t>
      </w:r>
    </w:p>
    <w:p w:rsidR="00EC6E8F" w:rsidRPr="00CE4ECC" w:rsidRDefault="00EC6E8F" w:rsidP="00EC6E8F">
      <w:pPr>
        <w:numPr>
          <w:ilvl w:val="0"/>
          <w:numId w:val="8"/>
        </w:numPr>
        <w:jc w:val="both"/>
        <w:rPr>
          <w:rStyle w:val="longtext"/>
          <w:lang w:val="sq-AL"/>
        </w:rPr>
      </w:pPr>
      <w:r w:rsidRPr="00CE4ECC">
        <w:rPr>
          <w:rStyle w:val="longtext"/>
          <w:lang w:val="sq-AL"/>
        </w:rPr>
        <w:t>Përgatitja dhe pasurimi me terma të reja të fushës i fjalorit terminologjik;</w:t>
      </w:r>
    </w:p>
    <w:p w:rsidR="00EC6E8F" w:rsidRPr="00CE4ECC" w:rsidRDefault="00EC6E8F" w:rsidP="00EC6E8F">
      <w:pPr>
        <w:numPr>
          <w:ilvl w:val="0"/>
          <w:numId w:val="8"/>
        </w:numPr>
        <w:jc w:val="both"/>
        <w:rPr>
          <w:rStyle w:val="longtext"/>
          <w:lang w:val="sq-AL"/>
        </w:rPr>
      </w:pPr>
      <w:r w:rsidRPr="00CE4ECC">
        <w:rPr>
          <w:rStyle w:val="longtext"/>
          <w:lang w:val="sq-AL"/>
        </w:rPr>
        <w:t>Gjurmimi i standardeve të reja në këtë fushë.</w:t>
      </w:r>
    </w:p>
    <w:p w:rsidR="00EC6E8F" w:rsidRPr="00CE4ECC" w:rsidRDefault="00EC6E8F" w:rsidP="00EC6E8F">
      <w:pPr>
        <w:rPr>
          <w:rStyle w:val="longtext"/>
          <w:lang w:val="sq-AL"/>
        </w:rPr>
      </w:pPr>
    </w:p>
    <w:p w:rsidR="00EC6E8F" w:rsidRPr="00CE4ECC" w:rsidRDefault="00EC6E8F" w:rsidP="00EC6E8F">
      <w:pPr>
        <w:rPr>
          <w:rStyle w:val="longtext"/>
          <w:b/>
          <w:lang w:val="sq-AL"/>
        </w:rPr>
      </w:pPr>
      <w:r w:rsidRPr="00CE4ECC">
        <w:rPr>
          <w:rStyle w:val="longtext"/>
          <w:b/>
          <w:lang w:val="sq-AL"/>
        </w:rPr>
        <w:t>E.2 Strategjitë e përcaktuara për arritjen e objektivave</w:t>
      </w:r>
    </w:p>
    <w:p w:rsidR="00EC6E8F" w:rsidRPr="00CE4ECC" w:rsidRDefault="00EC6E8F" w:rsidP="00EC6E8F">
      <w:pPr>
        <w:jc w:val="both"/>
        <w:rPr>
          <w:rStyle w:val="longtext"/>
          <w:b/>
          <w:lang w:val="sq-AL"/>
        </w:rPr>
      </w:pPr>
      <w:r w:rsidRPr="00CE4ECC">
        <w:rPr>
          <w:rStyle w:val="longtext"/>
          <w:lang w:val="sq-AL"/>
        </w:rPr>
        <w:t>Pë</w:t>
      </w:r>
      <w:r w:rsidR="00470935" w:rsidRPr="00CE4ECC">
        <w:rPr>
          <w:rStyle w:val="longtext"/>
          <w:lang w:val="sq-AL"/>
        </w:rPr>
        <w:t>rmbushja e objektivave të KT 10</w:t>
      </w:r>
      <w:r w:rsidRPr="00CE4ECC">
        <w:rPr>
          <w:rStyle w:val="longtext"/>
          <w:lang w:val="sq-AL"/>
        </w:rPr>
        <w:t xml:space="preserve"> bazohet në punën për adopti</w:t>
      </w:r>
      <w:r w:rsidR="00470935" w:rsidRPr="00CE4ECC">
        <w:rPr>
          <w:rStyle w:val="longtext"/>
          <w:lang w:val="sq-AL"/>
        </w:rPr>
        <w:t>min e standardeve evropiane</w:t>
      </w:r>
      <w:r w:rsidR="001025FF" w:rsidRPr="00CE4ECC">
        <w:rPr>
          <w:rStyle w:val="longtext"/>
          <w:lang w:val="sq-AL"/>
        </w:rPr>
        <w:t xml:space="preserve"> </w:t>
      </w:r>
      <w:r w:rsidR="00DB2A18" w:rsidRPr="00CE4ECC">
        <w:rPr>
          <w:rStyle w:val="longtext"/>
          <w:lang w:val="sq-AL"/>
        </w:rPr>
        <w:t xml:space="preserve">dhe </w:t>
      </w:r>
      <w:r w:rsidRPr="00CE4ECC">
        <w:rPr>
          <w:rStyle w:val="longtext"/>
          <w:lang w:val="sq-AL"/>
        </w:rPr>
        <w:t>si standarde shqiptare, duke bashkëpunua</w:t>
      </w:r>
      <w:r w:rsidR="00DB2A18" w:rsidRPr="00CE4ECC">
        <w:rPr>
          <w:rStyle w:val="longtext"/>
          <w:lang w:val="sq-AL"/>
        </w:rPr>
        <w:t>r me KT "pasqyrë" të ETSI</w:t>
      </w:r>
      <w:r w:rsidRPr="00CE4ECC">
        <w:rPr>
          <w:rStyle w:val="longtext"/>
          <w:lang w:val="sq-AL"/>
        </w:rPr>
        <w:t xml:space="preserve"> si më poshtë:</w:t>
      </w:r>
    </w:p>
    <w:p w:rsidR="00DB2A18" w:rsidRPr="00CE4ECC" w:rsidRDefault="00DB2A18" w:rsidP="00EC6E8F">
      <w:pPr>
        <w:rPr>
          <w:rStyle w:val="longtext"/>
          <w:lang w:val="sq-AL"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8785"/>
      </w:tblGrid>
      <w:tr w:rsidR="00EC6E8F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EC6E8F" w:rsidRPr="00CE4ECC" w:rsidRDefault="00DB2A18" w:rsidP="00184F1B">
            <w:pPr>
              <w:ind w:left="-107" w:right="-109" w:firstLine="107"/>
              <w:rPr>
                <w:lang w:val="sq-AL"/>
              </w:rPr>
            </w:pPr>
            <w:r w:rsidRPr="00CE4ECC">
              <w:rPr>
                <w:lang w:val="sq-AL"/>
              </w:rPr>
              <w:t>3GPP</w:t>
            </w:r>
          </w:p>
        </w:tc>
        <w:tc>
          <w:tcPr>
            <w:tcW w:w="8785" w:type="dxa"/>
          </w:tcPr>
          <w:p w:rsidR="00B81ECB" w:rsidRPr="00CE4ECC" w:rsidRDefault="00B81ECB" w:rsidP="003F46AA">
            <w:pPr>
              <w:rPr>
                <w:lang w:val="sq-AL"/>
              </w:rPr>
            </w:pPr>
            <w:r w:rsidRPr="00CE4ECC">
              <w:rPr>
                <w:lang w:val="sq-AL"/>
              </w:rPr>
              <w:t>Projekti i Partneritetit të Gjeneratës së Tretë</w:t>
            </w:r>
          </w:p>
        </w:tc>
      </w:tr>
      <w:tr w:rsidR="00EC6E8F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EC6E8F" w:rsidRPr="00CE4ECC" w:rsidRDefault="002252B9" w:rsidP="00184F1B">
            <w:pPr>
              <w:ind w:right="-109"/>
              <w:rPr>
                <w:lang w:val="sq-AL"/>
              </w:rPr>
            </w:pPr>
            <w:r w:rsidRPr="00CE4ECC">
              <w:rPr>
                <w:lang w:val="sq-AL"/>
              </w:rPr>
              <w:t>3GPP-CN</w:t>
            </w:r>
          </w:p>
        </w:tc>
        <w:tc>
          <w:tcPr>
            <w:tcW w:w="8785" w:type="dxa"/>
          </w:tcPr>
          <w:p w:rsidR="00B81ECB" w:rsidRPr="00CE4ECC" w:rsidRDefault="0006159A" w:rsidP="0006159A">
            <w:pPr>
              <w:tabs>
                <w:tab w:val="left" w:pos="1245"/>
              </w:tabs>
              <w:rPr>
                <w:lang w:val="sq-AL"/>
              </w:rPr>
            </w:pPr>
            <w:r w:rsidRPr="00CE4ECC">
              <w:rPr>
                <w:lang w:val="sq-AL"/>
              </w:rPr>
              <w:t xml:space="preserve">Specifikime teknike në grup - </w:t>
            </w:r>
            <w:r w:rsidR="00B81ECB" w:rsidRPr="00CE4ECC">
              <w:rPr>
                <w:lang w:val="sq-AL"/>
              </w:rPr>
              <w:t>R</w:t>
            </w:r>
            <w:r w:rsidR="000A7558" w:rsidRPr="00CE4ECC">
              <w:rPr>
                <w:lang w:val="sq-AL"/>
              </w:rPr>
              <w:t xml:space="preserve">rjetet </w:t>
            </w:r>
            <w:r w:rsidR="000C4443" w:rsidRPr="00CE4ECC">
              <w:rPr>
                <w:lang w:val="sq-AL"/>
              </w:rPr>
              <w:t>bërthamë</w:t>
            </w:r>
          </w:p>
        </w:tc>
      </w:tr>
      <w:tr w:rsidR="00EC6E8F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EC6E8F" w:rsidRPr="00CE4ECC" w:rsidRDefault="00EC6F63" w:rsidP="00184F1B">
            <w:pPr>
              <w:ind w:left="-107" w:right="-109" w:firstLine="107"/>
              <w:rPr>
                <w:lang w:val="sq-AL"/>
              </w:rPr>
            </w:pPr>
            <w:r w:rsidRPr="00CE4ECC">
              <w:rPr>
                <w:lang w:val="sq-AL"/>
              </w:rPr>
              <w:t>3GPP CT 6</w:t>
            </w:r>
          </w:p>
        </w:tc>
        <w:tc>
          <w:tcPr>
            <w:tcW w:w="8785" w:type="dxa"/>
          </w:tcPr>
          <w:p w:rsidR="00EC6E8F" w:rsidRPr="00CE4ECC" w:rsidRDefault="00D64F1E" w:rsidP="00655ACB">
            <w:pPr>
              <w:rPr>
                <w:lang w:val="sq-AL"/>
              </w:rPr>
            </w:pPr>
            <w:r w:rsidRPr="00CE4ECC">
              <w:rPr>
                <w:lang w:val="sq-AL"/>
              </w:rPr>
              <w:t xml:space="preserve">Aspektet e Aplikimit të Kartës </w:t>
            </w:r>
            <w:r w:rsidR="009517FD" w:rsidRPr="00CE4ECC">
              <w:rPr>
                <w:i/>
                <w:lang w:val="sq-AL"/>
              </w:rPr>
              <w:t>Smart</w:t>
            </w:r>
          </w:p>
        </w:tc>
      </w:tr>
      <w:tr w:rsidR="00EC6E8F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EC6E8F" w:rsidRPr="00CE4ECC" w:rsidRDefault="00EC6F63" w:rsidP="00184F1B">
            <w:pPr>
              <w:ind w:left="-107" w:right="-109" w:firstLine="107"/>
              <w:rPr>
                <w:lang w:val="sq-AL"/>
              </w:rPr>
            </w:pPr>
            <w:r w:rsidRPr="00CE4ECC">
              <w:rPr>
                <w:lang w:val="sq-AL"/>
              </w:rPr>
              <w:t>3GPP RAN 1</w:t>
            </w:r>
          </w:p>
        </w:tc>
        <w:tc>
          <w:tcPr>
            <w:tcW w:w="8785" w:type="dxa"/>
          </w:tcPr>
          <w:p w:rsidR="00EC6E8F" w:rsidRPr="00CE4ECC" w:rsidRDefault="00D64F1E" w:rsidP="006029A2">
            <w:pPr>
              <w:rPr>
                <w:lang w:val="sq-AL"/>
              </w:rPr>
            </w:pPr>
            <w:r w:rsidRPr="00CE4ECC">
              <w:rPr>
                <w:lang w:val="sq-AL"/>
              </w:rPr>
              <w:t>Specifikimi i Shtresës 1 të Radios</w:t>
            </w:r>
          </w:p>
        </w:tc>
      </w:tr>
      <w:tr w:rsidR="006029A2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6029A2" w:rsidRPr="00CE4ECC" w:rsidRDefault="006029A2" w:rsidP="00184F1B">
            <w:pPr>
              <w:ind w:left="-107" w:right="-109" w:firstLine="107"/>
              <w:rPr>
                <w:lang w:val="sq-AL"/>
              </w:rPr>
            </w:pPr>
            <w:r w:rsidRPr="00CE4ECC">
              <w:rPr>
                <w:lang w:val="sq-AL"/>
              </w:rPr>
              <w:t>3GPP RAN 2</w:t>
            </w:r>
          </w:p>
        </w:tc>
        <w:tc>
          <w:tcPr>
            <w:tcW w:w="8785" w:type="dxa"/>
          </w:tcPr>
          <w:p w:rsidR="00D64F1E" w:rsidRPr="00CE4ECC" w:rsidRDefault="00D64F1E" w:rsidP="006029A2">
            <w:pPr>
              <w:rPr>
                <w:lang w:val="sq-AL"/>
              </w:rPr>
            </w:pPr>
            <w:r w:rsidRPr="00CE4ECC">
              <w:rPr>
                <w:lang w:val="sq-AL"/>
              </w:rPr>
              <w:t>Specifikimi i shtresës së Radios 2 dhe specifikimi i shtresës së Radios 3 RR</w:t>
            </w:r>
          </w:p>
        </w:tc>
      </w:tr>
      <w:tr w:rsidR="006029A2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6029A2" w:rsidRPr="00CE4ECC" w:rsidRDefault="00975731" w:rsidP="00184F1B">
            <w:pPr>
              <w:ind w:left="-107" w:right="-109" w:firstLine="107"/>
              <w:rPr>
                <w:lang w:val="sq-AL"/>
              </w:rPr>
            </w:pPr>
            <w:r w:rsidRPr="00CE4ECC">
              <w:rPr>
                <w:lang w:val="sq-AL"/>
              </w:rPr>
              <w:t>3GPP RAN 3</w:t>
            </w:r>
          </w:p>
        </w:tc>
        <w:tc>
          <w:tcPr>
            <w:tcW w:w="8785" w:type="dxa"/>
          </w:tcPr>
          <w:p w:rsidR="00D64F1E" w:rsidRPr="00CE4ECC" w:rsidRDefault="000A7558" w:rsidP="006029A2">
            <w:pPr>
              <w:rPr>
                <w:lang w:val="sq-AL"/>
              </w:rPr>
            </w:pPr>
            <w:r w:rsidRPr="00CE4ECC">
              <w:rPr>
                <w:lang w:val="sq-AL"/>
              </w:rPr>
              <w:t>S</w:t>
            </w:r>
            <w:r w:rsidR="00D64F1E" w:rsidRPr="00CE4ECC">
              <w:rPr>
                <w:lang w:val="sq-AL"/>
              </w:rPr>
              <w:t>pecifikim lub, specifikim lur, specifikim lu dhe UTRAN dhe OdheM</w:t>
            </w:r>
          </w:p>
        </w:tc>
      </w:tr>
      <w:tr w:rsidR="006029A2" w:rsidRPr="00CE4ECC" w:rsidTr="00DB2A18">
        <w:trPr>
          <w:trHeight w:val="354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6029A2" w:rsidRPr="00CE4ECC" w:rsidRDefault="00975731" w:rsidP="00184F1B">
            <w:pPr>
              <w:ind w:left="-107" w:right="-109" w:firstLine="107"/>
              <w:rPr>
                <w:lang w:val="sq-AL"/>
              </w:rPr>
            </w:pPr>
            <w:r w:rsidRPr="00CE4ECC">
              <w:rPr>
                <w:lang w:val="sq-AL"/>
              </w:rPr>
              <w:t>3GPP RAN 4</w:t>
            </w:r>
          </w:p>
        </w:tc>
        <w:tc>
          <w:tcPr>
            <w:tcW w:w="8785" w:type="dxa"/>
          </w:tcPr>
          <w:p w:rsidR="00D64F1E" w:rsidRPr="00CE4ECC" w:rsidRDefault="00D64F1E" w:rsidP="006029A2">
            <w:pPr>
              <w:rPr>
                <w:lang w:val="sq-AL"/>
              </w:rPr>
            </w:pPr>
            <w:r w:rsidRPr="00CE4ECC">
              <w:rPr>
                <w:lang w:val="sq-AL"/>
              </w:rPr>
              <w:t>Specifikimi për performancën e radios</w:t>
            </w:r>
          </w:p>
        </w:tc>
      </w:tr>
      <w:tr w:rsidR="006029A2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6029A2" w:rsidRPr="00CE4ECC" w:rsidRDefault="00975731" w:rsidP="00184F1B">
            <w:pPr>
              <w:ind w:left="-107" w:right="-109" w:firstLine="107"/>
              <w:rPr>
                <w:lang w:val="sq-AL"/>
              </w:rPr>
            </w:pPr>
            <w:r w:rsidRPr="00CE4ECC">
              <w:rPr>
                <w:lang w:val="sq-AL"/>
              </w:rPr>
              <w:t>3GPP RAN 5</w:t>
            </w:r>
          </w:p>
        </w:tc>
        <w:tc>
          <w:tcPr>
            <w:tcW w:w="8785" w:type="dxa"/>
          </w:tcPr>
          <w:p w:rsidR="00D952C1" w:rsidRPr="00CE4ECC" w:rsidRDefault="00D952C1" w:rsidP="006029A2">
            <w:pPr>
              <w:rPr>
                <w:lang w:val="sq-AL"/>
              </w:rPr>
            </w:pPr>
            <w:r w:rsidRPr="00CE4ECC">
              <w:rPr>
                <w:lang w:val="sq-AL"/>
              </w:rPr>
              <w:t xml:space="preserve">Prova </w:t>
            </w:r>
            <w:r w:rsidR="00457687" w:rsidRPr="00CE4ECC">
              <w:rPr>
                <w:lang w:val="sq-AL"/>
              </w:rPr>
              <w:t>e Konformitetit të Terminalit të Lëvizshëm</w:t>
            </w:r>
            <w:r w:rsidRPr="00CE4ECC">
              <w:rPr>
                <w:lang w:val="sq-AL"/>
              </w:rPr>
              <w:t xml:space="preserve"> (më parë T1)</w:t>
            </w:r>
          </w:p>
        </w:tc>
      </w:tr>
      <w:tr w:rsidR="006029A2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6029A2" w:rsidRPr="00CE4ECC" w:rsidRDefault="00975731" w:rsidP="00184F1B">
            <w:pPr>
              <w:ind w:left="-107" w:right="-109" w:firstLine="107"/>
              <w:rPr>
                <w:lang w:val="sq-AL"/>
              </w:rPr>
            </w:pPr>
            <w:r w:rsidRPr="00CE4ECC">
              <w:rPr>
                <w:lang w:val="sq-AL"/>
              </w:rPr>
              <w:t>3GPP RAN 6</w:t>
            </w:r>
          </w:p>
        </w:tc>
        <w:tc>
          <w:tcPr>
            <w:tcW w:w="8785" w:type="dxa"/>
          </w:tcPr>
          <w:p w:rsidR="00D952C1" w:rsidRPr="00CE4ECC" w:rsidRDefault="00D952C1" w:rsidP="006029A2">
            <w:pPr>
              <w:rPr>
                <w:lang w:val="sq-AL"/>
              </w:rPr>
            </w:pPr>
            <w:r w:rsidRPr="00CE4ECC">
              <w:rPr>
                <w:lang w:val="sq-AL"/>
              </w:rPr>
              <w:t>Radio dhe protokolli i trashëguar RAN</w:t>
            </w:r>
          </w:p>
        </w:tc>
      </w:tr>
      <w:tr w:rsidR="006029A2" w:rsidRPr="00CE4ECC" w:rsidTr="00DB2A18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bottom"/>
          </w:tcPr>
          <w:p w:rsidR="006029A2" w:rsidRPr="00CE4ECC" w:rsidRDefault="00442E8C" w:rsidP="00184F1B">
            <w:pPr>
              <w:ind w:left="-107" w:right="-109" w:firstLine="107"/>
              <w:rPr>
                <w:bCs/>
                <w:lang w:val="sq-AL"/>
              </w:rPr>
            </w:pPr>
            <w:r w:rsidRPr="00CE4ECC">
              <w:rPr>
                <w:bCs/>
                <w:lang w:val="sq-AL"/>
              </w:rPr>
              <w:t>AT Analogue</w:t>
            </w:r>
          </w:p>
        </w:tc>
        <w:tc>
          <w:tcPr>
            <w:tcW w:w="8785" w:type="dxa"/>
          </w:tcPr>
          <w:p w:rsidR="00021597" w:rsidRPr="00CE4ECC" w:rsidRDefault="00021597" w:rsidP="006029A2">
            <w:pPr>
              <w:rPr>
                <w:lang w:val="sq-AL"/>
              </w:rPr>
            </w:pPr>
            <w:r w:rsidRPr="00CE4ECC">
              <w:rPr>
                <w:lang w:val="sq-AL"/>
              </w:rPr>
              <w:t>AT Analoge</w:t>
            </w:r>
          </w:p>
        </w:tc>
      </w:tr>
    </w:tbl>
    <w:p w:rsidR="00EC6E8F" w:rsidRPr="00CE4ECC" w:rsidRDefault="00EC6E8F" w:rsidP="00EC6E8F">
      <w:pPr>
        <w:rPr>
          <w:lang w:val="sq-AL"/>
        </w:rPr>
      </w:pPr>
    </w:p>
    <w:p w:rsidR="00EC6E8F" w:rsidRPr="00CE4ECC" w:rsidRDefault="00EC6E8F" w:rsidP="00EC6E8F">
      <w:pPr>
        <w:rPr>
          <w:lang w:val="sq-AL"/>
        </w:rPr>
      </w:pPr>
    </w:p>
    <w:p w:rsidR="00EC6E8F" w:rsidRPr="00CE4ECC" w:rsidRDefault="00EC6E8F" w:rsidP="00EC6E8F">
      <w:pPr>
        <w:rPr>
          <w:b/>
          <w:lang w:val="sq-AL"/>
        </w:rPr>
      </w:pPr>
      <w:r w:rsidRPr="00CE4ECC">
        <w:rPr>
          <w:b/>
          <w:lang w:val="sq-AL"/>
        </w:rPr>
        <w:t xml:space="preserve">F Planifikimi </w:t>
      </w:r>
    </w:p>
    <w:p w:rsidR="00EC6E8F" w:rsidRPr="00CE4ECC" w:rsidRDefault="00EC6E8F" w:rsidP="00D13614">
      <w:pPr>
        <w:jc w:val="both"/>
        <w:rPr>
          <w:lang w:val="sq-AL"/>
        </w:rPr>
      </w:pPr>
      <w:r w:rsidRPr="00CE4ECC">
        <w:rPr>
          <w:lang w:val="sq-AL"/>
        </w:rPr>
        <w:t>Për realizimin e objektivave të më sipërme ky KT bazuar në propozimin e standardeve të reja fillon punën për adoptimin e standardeve.</w:t>
      </w:r>
    </w:p>
    <w:p w:rsidR="00EC6E8F" w:rsidRPr="00CE4ECC" w:rsidRDefault="00EC6E8F" w:rsidP="00EC6E8F">
      <w:pPr>
        <w:rPr>
          <w:lang w:val="sq-AL"/>
        </w:rPr>
      </w:pPr>
    </w:p>
    <w:p w:rsidR="00EC6E8F" w:rsidRPr="00CE4ECC" w:rsidRDefault="00EC6E8F" w:rsidP="00EC6E8F">
      <w:pPr>
        <w:rPr>
          <w:lang w:val="sq-AL"/>
        </w:rPr>
      </w:pPr>
    </w:p>
    <w:p w:rsidR="00EC6E8F" w:rsidRPr="00CE4ECC" w:rsidRDefault="00EC6E8F" w:rsidP="00EC6E8F">
      <w:pPr>
        <w:rPr>
          <w:b/>
          <w:lang w:val="sq-AL"/>
        </w:rPr>
      </w:pPr>
      <w:r w:rsidRPr="00CE4ECC">
        <w:rPr>
          <w:b/>
          <w:lang w:val="sq-AL"/>
        </w:rPr>
        <w:t xml:space="preserve">G Financimi </w:t>
      </w:r>
    </w:p>
    <w:p w:rsidR="00EC6E8F" w:rsidRPr="00CE4ECC" w:rsidRDefault="00EC6E8F" w:rsidP="00EC6E8F">
      <w:pPr>
        <w:rPr>
          <w:lang w:val="sq-AL"/>
        </w:rPr>
      </w:pPr>
      <w:r w:rsidRPr="00CE4ECC">
        <w:rPr>
          <w:lang w:val="sq-AL"/>
        </w:rPr>
        <w:t xml:space="preserve">Kryetari dhe anëtarët punojnë mbi baza vullnetare dhe pa pagesë. </w:t>
      </w:r>
    </w:p>
    <w:p w:rsidR="00126E29" w:rsidRPr="00CE4ECC" w:rsidRDefault="00126E29" w:rsidP="00126E29">
      <w:pPr>
        <w:rPr>
          <w:lang w:val="sq-AL"/>
        </w:rPr>
      </w:pPr>
      <w:r w:rsidRPr="00CE4ECC">
        <w:rPr>
          <w:lang w:val="sq-AL"/>
        </w:rPr>
        <w:t xml:space="preserve">Sekretari i KT-së është punonjës i DPS. </w:t>
      </w:r>
    </w:p>
    <w:p w:rsidR="00EC6E8F" w:rsidRPr="00CE4ECC" w:rsidRDefault="00EC6E8F" w:rsidP="00EC6E8F">
      <w:pPr>
        <w:rPr>
          <w:lang w:val="sq-AL"/>
        </w:rPr>
      </w:pPr>
    </w:p>
    <w:p w:rsidR="00EC6E8F" w:rsidRPr="00CE4ECC" w:rsidRDefault="00EC6E8F" w:rsidP="00EC6E8F">
      <w:pPr>
        <w:rPr>
          <w:b/>
          <w:lang w:val="sq-AL"/>
        </w:rPr>
      </w:pPr>
    </w:p>
    <w:p w:rsidR="00EC6E8F" w:rsidRPr="00CE4ECC" w:rsidRDefault="00EC6E8F" w:rsidP="00EC6E8F">
      <w:pPr>
        <w:jc w:val="right"/>
        <w:rPr>
          <w:b/>
          <w:lang w:val="sq-AL"/>
        </w:rPr>
      </w:pPr>
    </w:p>
    <w:p w:rsidR="00EC6E8F" w:rsidRPr="00CE4ECC" w:rsidRDefault="00EC6E8F" w:rsidP="00EC6E8F">
      <w:pPr>
        <w:jc w:val="right"/>
        <w:rPr>
          <w:b/>
          <w:lang w:val="sq-AL"/>
        </w:rPr>
      </w:pPr>
      <w:r w:rsidRPr="00CE4ECC">
        <w:rPr>
          <w:b/>
          <w:lang w:val="sq-AL"/>
        </w:rPr>
        <w:t>Sekretari i DPS/</w:t>
      </w:r>
      <w:r w:rsidR="00CF4797" w:rsidRPr="00CE4ECC">
        <w:rPr>
          <w:b/>
          <w:lang w:val="sq-AL"/>
        </w:rPr>
        <w:t>KT 10</w:t>
      </w:r>
      <w:r w:rsidRPr="00CE4ECC">
        <w:rPr>
          <w:b/>
          <w:lang w:val="sq-AL"/>
        </w:rPr>
        <w:t xml:space="preserve"> </w:t>
      </w:r>
    </w:p>
    <w:p w:rsidR="00EC6E8F" w:rsidRPr="00CE4ECC" w:rsidRDefault="00EC6E8F" w:rsidP="00EC6E8F">
      <w:pPr>
        <w:jc w:val="right"/>
        <w:rPr>
          <w:b/>
          <w:lang w:val="sq-AL"/>
        </w:rPr>
      </w:pPr>
    </w:p>
    <w:p w:rsidR="00254B6E" w:rsidRPr="00CE4ECC" w:rsidRDefault="00254B6E" w:rsidP="00EC6E8F">
      <w:pPr>
        <w:jc w:val="right"/>
        <w:rPr>
          <w:b/>
          <w:lang w:val="sq-AL"/>
        </w:rPr>
      </w:pPr>
    </w:p>
    <w:p w:rsidR="00EC6E8F" w:rsidRPr="00CE4ECC" w:rsidRDefault="00EC6E8F" w:rsidP="00EC6E8F">
      <w:pPr>
        <w:jc w:val="right"/>
        <w:rPr>
          <w:b/>
          <w:lang w:val="sq-AL"/>
        </w:rPr>
      </w:pPr>
    </w:p>
    <w:p w:rsidR="00EC6E8F" w:rsidRPr="00CE4ECC" w:rsidRDefault="00CF4797" w:rsidP="00EC6E8F">
      <w:pPr>
        <w:jc w:val="right"/>
        <w:rPr>
          <w:b/>
          <w:lang w:val="sq-AL"/>
        </w:rPr>
      </w:pPr>
      <w:r w:rsidRPr="00CE4ECC">
        <w:rPr>
          <w:b/>
          <w:lang w:val="sq-AL"/>
        </w:rPr>
        <w:t>(Granit Çerkezi</w:t>
      </w:r>
      <w:r w:rsidR="00EC6E8F" w:rsidRPr="00CE4ECC">
        <w:rPr>
          <w:b/>
          <w:lang w:val="sq-AL"/>
        </w:rPr>
        <w:t>)</w:t>
      </w:r>
    </w:p>
    <w:p w:rsidR="003570AC" w:rsidRPr="00CE4ECC" w:rsidRDefault="003570AC" w:rsidP="00EC6E8F">
      <w:pPr>
        <w:jc w:val="right"/>
        <w:rPr>
          <w:b/>
          <w:lang w:val="sq-AL"/>
        </w:rPr>
      </w:pPr>
    </w:p>
    <w:sectPr w:rsidR="003570AC" w:rsidRPr="00CE4ECC" w:rsidSect="00A61FBF">
      <w:headerReference w:type="default" r:id="rId7"/>
      <w:footerReference w:type="default" r:id="rId8"/>
      <w:pgSz w:w="11907" w:h="16840" w:code="9"/>
      <w:pgMar w:top="1985" w:right="708" w:bottom="567" w:left="851" w:header="284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A7" w:rsidRDefault="004A01A7">
      <w:r>
        <w:separator/>
      </w:r>
    </w:p>
  </w:endnote>
  <w:endnote w:type="continuationSeparator" w:id="0">
    <w:p w:rsidR="004A01A7" w:rsidRDefault="004A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2D" w:rsidRPr="00D75C1C" w:rsidRDefault="004A01A7" w:rsidP="005B4288">
    <w:pPr>
      <w:pStyle w:val="Footer"/>
      <w:tabs>
        <w:tab w:val="clear" w:pos="4320"/>
        <w:tab w:val="clear" w:pos="8640"/>
        <w:tab w:val="center" w:pos="5387"/>
        <w:tab w:val="right" w:pos="9781"/>
      </w:tabs>
    </w:pPr>
    <w:r>
      <w:rPr>
        <w:noProof/>
      </w:rPr>
      <w:pict>
        <v:line id="_x0000_s2063" style="position:absolute;z-index:251652096" from="-1.3pt,-1.35pt" to="518.95pt,-1.35pt" strokecolor="#339" strokeweight="1.5pt"/>
      </w:pict>
    </w:r>
    <w:r w:rsidR="00FD642D" w:rsidRPr="00D75C1C">
      <w:rPr>
        <w:sz w:val="20"/>
        <w:szCs w:val="20"/>
      </w:rPr>
      <w:t>Formulari lidhet me Pro</w:t>
    </w:r>
    <w:r w:rsidR="0095583A">
      <w:rPr>
        <w:sz w:val="20"/>
        <w:szCs w:val="20"/>
      </w:rPr>
      <w:t>c</w:t>
    </w:r>
    <w:r w:rsidR="00FD642D" w:rsidRPr="00D75C1C">
      <w:rPr>
        <w:sz w:val="20"/>
        <w:szCs w:val="20"/>
      </w:rPr>
      <w:t xml:space="preserve">edurën </w:t>
    </w:r>
    <w:r w:rsidR="00FD642D" w:rsidRPr="0095583A">
      <w:rPr>
        <w:color w:val="0000FF"/>
        <w:sz w:val="20"/>
        <w:szCs w:val="20"/>
      </w:rPr>
      <w:t>PO/</w:t>
    </w:r>
    <w:r w:rsidR="0095583A" w:rsidRPr="0095583A">
      <w:rPr>
        <w:color w:val="0000FF"/>
        <w:sz w:val="20"/>
        <w:szCs w:val="20"/>
      </w:rPr>
      <w:t>DS</w:t>
    </w:r>
    <w:r w:rsidR="00FD642D" w:rsidRPr="0095583A">
      <w:rPr>
        <w:color w:val="0000FF"/>
        <w:sz w:val="20"/>
        <w:szCs w:val="20"/>
      </w:rPr>
      <w:t>/</w:t>
    </w:r>
    <w:r w:rsidR="0095583A" w:rsidRPr="0095583A">
      <w:rPr>
        <w:color w:val="0000FF"/>
        <w:sz w:val="20"/>
        <w:szCs w:val="20"/>
      </w:rPr>
      <w:t>107</w:t>
    </w:r>
    <w:r w:rsidR="0095583A">
      <w:rPr>
        <w:sz w:val="20"/>
        <w:szCs w:val="20"/>
      </w:rPr>
      <w:t xml:space="preserve"> dhe </w:t>
    </w:r>
    <w:r w:rsidR="0095583A" w:rsidRPr="0095583A">
      <w:rPr>
        <w:color w:val="0000FF"/>
        <w:sz w:val="20"/>
        <w:szCs w:val="20"/>
      </w:rPr>
      <w:t>PO/DS/108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A7" w:rsidRDefault="004A01A7">
      <w:r>
        <w:separator/>
      </w:r>
    </w:p>
  </w:footnote>
  <w:footnote w:type="continuationSeparator" w:id="0">
    <w:p w:rsidR="004A01A7" w:rsidRDefault="004A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2D" w:rsidRDefault="004A01A7" w:rsidP="005B4288">
    <w:r>
      <w:rPr>
        <w:noProof/>
        <w:color w:val="00008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88.95pt;margin-top:6.8pt;width:122.25pt;height:30.75pt;z-index:251661312" stroked="f">
          <v:textbox style="mso-next-textbox:#_x0000_s2072" inset="0,0,0,0">
            <w:txbxContent>
              <w:p w:rsidR="00FD642D" w:rsidRDefault="00FD642D" w:rsidP="005B428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Dokumenti</w:t>
                </w:r>
                <w:r w:rsidRPr="0033747D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Nr.:</w:t>
                </w:r>
              </w:p>
              <w:p w:rsidR="00FD642D" w:rsidRPr="00D75C1C" w:rsidRDefault="00FD642D" w:rsidP="005B4288">
                <w:pPr>
                  <w:jc w:val="center"/>
                </w:pPr>
                <w:r w:rsidRPr="00D75C1C">
                  <w:t>RC/</w:t>
                </w:r>
                <w:r w:rsidR="009C2218">
                  <w:t>DS</w:t>
                </w:r>
                <w:r w:rsidRPr="00D75C1C">
                  <w:t>/</w:t>
                </w:r>
                <w:r w:rsidR="009C2218">
                  <w:t>117</w:t>
                </w:r>
              </w:p>
            </w:txbxContent>
          </v:textbox>
        </v:shape>
      </w:pict>
    </w:r>
    <w:r>
      <w:rPr>
        <w:noProof/>
        <w:color w:val="000080"/>
      </w:rPr>
      <w:pict>
        <v:line id="_x0000_s2068" style="position:absolute;z-index:251657216" from="382.95pt,3.05pt" to="382.95pt,74.3pt" strokeweight="1.5pt"/>
      </w:pict>
    </w:r>
    <w:r>
      <w:rPr>
        <w:noProof/>
        <w:color w:val="000080"/>
      </w:rPr>
      <w:pict>
        <v:rect id="_x0000_s2064" style="position:absolute;margin-left:.45pt;margin-top:2.3pt;width:515.25pt;height:1in;z-index:251653120" strokeweight="1.5pt"/>
      </w:pict>
    </w:r>
    <w:r>
      <w:rPr>
        <w:noProof/>
        <w:color w:val="000080"/>
      </w:rPr>
      <w:pict>
        <v:line id="_x0000_s2067" style="position:absolute;z-index:251656192" from="45.45pt,3.05pt" to="45.45pt,39.8pt" strokeweight="1.5pt"/>
      </w:pict>
    </w:r>
    <w:r>
      <w:rPr>
        <w:noProof/>
        <w:color w:val="000080"/>
      </w:rPr>
      <w:pict>
        <v:shape id="_x0000_s2070" type="#_x0000_t202" style="position:absolute;margin-left:49.95pt;margin-top:4.55pt;width:317.25pt;height:27.75pt;z-index:251659264" stroked="f">
          <v:textbox style="mso-next-textbox:#_x0000_s2070" inset="0,0,0,0">
            <w:txbxContent>
              <w:p w:rsidR="00FD642D" w:rsidRPr="00B112EC" w:rsidRDefault="00FD642D" w:rsidP="005B4288">
                <w:pPr>
                  <w:rPr>
                    <w:sz w:val="16"/>
                    <w:szCs w:val="16"/>
                  </w:rPr>
                </w:pPr>
                <w:r w:rsidRPr="00B112EC">
                  <w:rPr>
                    <w:sz w:val="16"/>
                    <w:szCs w:val="16"/>
                  </w:rPr>
                  <w:t>Emri i institucionit:</w:t>
                </w:r>
              </w:p>
              <w:p w:rsidR="00FD642D" w:rsidRPr="00B112EC" w:rsidRDefault="00FD642D" w:rsidP="005B4288">
                <w:pPr>
                  <w:jc w:val="center"/>
                  <w:rPr>
                    <w:b/>
                  </w:rPr>
                </w:pPr>
                <w:r w:rsidRPr="00B112EC">
                  <w:rPr>
                    <w:b/>
                  </w:rPr>
                  <w:t>DRE</w:t>
                </w:r>
                <w:r>
                  <w:rPr>
                    <w:b/>
                  </w:rPr>
                  <w:t>JTORIA E P</w:t>
                </w:r>
                <w:r w:rsidR="009C2218">
                  <w:rPr>
                    <w:b/>
                  </w:rPr>
                  <w:t>Ë</w:t>
                </w:r>
                <w:r>
                  <w:rPr>
                    <w:b/>
                  </w:rPr>
                  <w:t>RGJITHSHME E STANDARD</w:t>
                </w:r>
                <w:r w:rsidRPr="00B112EC">
                  <w:rPr>
                    <w:b/>
                  </w:rPr>
                  <w:t>IZIMIT</w:t>
                </w:r>
              </w:p>
            </w:txbxContent>
          </v:textbox>
        </v:shape>
      </w:pict>
    </w:r>
    <w:r>
      <w:rPr>
        <w:noProof/>
        <w:color w:val="00008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5.5pt;margin-top:5.25pt;width:33.1pt;height:28.35pt;z-index:251654144">
          <v:imagedata r:id="rId1" o:title="" croptop="1353f"/>
          <w10:wrap type="topAndBottom"/>
        </v:shape>
        <o:OLEObject Type="Embed" ProgID="MSPhotoEd.3" ShapeID="_x0000_s2065" DrawAspect="Content" ObjectID="_1782043065" r:id="rId2"/>
      </w:object>
    </w:r>
  </w:p>
  <w:p w:rsidR="00FD642D" w:rsidRPr="00C7639B" w:rsidRDefault="004A01A7" w:rsidP="005B4288">
    <w:pPr>
      <w:rPr>
        <w:color w:val="000080"/>
      </w:rPr>
    </w:pPr>
    <w:r>
      <w:rPr>
        <w:noProof/>
        <w:color w:val="000080"/>
      </w:rPr>
      <w:pict>
        <v:shape id="_x0000_s2071" type="#_x0000_t202" style="position:absolute;margin-left:3.45pt;margin-top:29.75pt;width:363pt;height:27.75pt;z-index:251660288" stroked="f">
          <v:textbox style="mso-next-textbox:#_x0000_s2071" inset="0,0,0,0">
            <w:txbxContent>
              <w:p w:rsidR="00FD642D" w:rsidRPr="00B112EC" w:rsidRDefault="00FD642D" w:rsidP="005B428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Titulli</w:t>
                </w:r>
                <w:r w:rsidRPr="00B112EC">
                  <w:rPr>
                    <w:sz w:val="16"/>
                    <w:szCs w:val="16"/>
                  </w:rPr>
                  <w:t>:</w:t>
                </w:r>
              </w:p>
              <w:p w:rsidR="00FD642D" w:rsidRPr="008066A5" w:rsidRDefault="009C2218" w:rsidP="009C2218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8066A5">
                  <w:rPr>
                    <w:b/>
                    <w:bCs/>
                    <w:sz w:val="28"/>
                    <w:szCs w:val="28"/>
                  </w:rPr>
                  <w:t xml:space="preserve">Plani strategjik i biznesit për </w:t>
                </w:r>
                <w:r w:rsidR="002515FF" w:rsidRPr="008066A5">
                  <w:rPr>
                    <w:b/>
                    <w:bCs/>
                    <w:sz w:val="28"/>
                    <w:szCs w:val="28"/>
                  </w:rPr>
                  <w:t>DPS/</w:t>
                </w:r>
                <w:r w:rsidRPr="008066A5">
                  <w:rPr>
                    <w:b/>
                    <w:bCs/>
                    <w:sz w:val="28"/>
                    <w:szCs w:val="28"/>
                  </w:rPr>
                  <w:t>KT</w:t>
                </w:r>
              </w:p>
            </w:txbxContent>
          </v:textbox>
        </v:shape>
      </w:pict>
    </w:r>
  </w:p>
  <w:p w:rsidR="00FD642D" w:rsidRPr="005B4288" w:rsidRDefault="004A01A7" w:rsidP="00AB2193">
    <w:r>
      <w:rPr>
        <w:noProof/>
        <w:color w:val="000080"/>
      </w:rPr>
      <w:pict>
        <v:shape id="_x0000_s2074" type="#_x0000_t202" style="position:absolute;margin-left:438.45pt;margin-top:15.2pt;width:69pt;height:27pt;z-index:251663360" stroked="f">
          <v:textbox style="mso-next-textbox:#_x0000_s2074" inset="0,0,0,0">
            <w:txbxContent>
              <w:p w:rsidR="00FD642D" w:rsidRDefault="00FD642D" w:rsidP="005B428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Faqe Nr.:</w:t>
                </w:r>
              </w:p>
              <w:p w:rsidR="00FD642D" w:rsidRPr="00CF2D83" w:rsidRDefault="00FD642D" w:rsidP="005B4288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ageNumber"/>
                  </w:rPr>
                  <w:t xml:space="preserve">Faqe </w:t>
                </w:r>
                <w:r w:rsidR="003567C5"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 w:rsidR="003567C5">
                  <w:rPr>
                    <w:rStyle w:val="PageNumber"/>
                  </w:rPr>
                  <w:fldChar w:fldCharType="separate"/>
                </w:r>
                <w:r w:rsidR="004A01A7">
                  <w:rPr>
                    <w:rStyle w:val="PageNumber"/>
                    <w:noProof/>
                  </w:rPr>
                  <w:t>1</w:t>
                </w:r>
                <w:r w:rsidR="003567C5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>/</w:t>
                </w:r>
                <w:r w:rsidR="003567C5"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 w:rsidR="003567C5">
                  <w:rPr>
                    <w:rStyle w:val="PageNumber"/>
                  </w:rPr>
                  <w:fldChar w:fldCharType="separate"/>
                </w:r>
                <w:r w:rsidR="004A01A7">
                  <w:rPr>
                    <w:rStyle w:val="PageNumber"/>
                    <w:noProof/>
                  </w:rPr>
                  <w:t>1</w:t>
                </w:r>
                <w:r w:rsidR="003567C5">
                  <w:rPr>
                    <w:rStyle w:val="PageNumber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color w:val="000080"/>
      </w:rPr>
      <w:pict>
        <v:shape id="_x0000_s2073" type="#_x0000_t202" style="position:absolute;margin-left:388.2pt;margin-top:15.95pt;width:38.25pt;height:26.25pt;z-index:251662336" stroked="f">
          <v:textbox style="mso-next-textbox:#_x0000_s2073" inset="0,0,0,0">
            <w:txbxContent>
              <w:p w:rsidR="00FD642D" w:rsidRDefault="00FD642D" w:rsidP="005B428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Versioni:</w:t>
                </w:r>
              </w:p>
              <w:p w:rsidR="00FD642D" w:rsidRPr="0033747D" w:rsidRDefault="00FD642D" w:rsidP="005B4288">
                <w:pPr>
                  <w:jc w:val="center"/>
                </w:pPr>
                <w:r>
                  <w:t>01</w:t>
                </w:r>
              </w:p>
            </w:txbxContent>
          </v:textbox>
        </v:shape>
      </w:pict>
    </w:r>
    <w:r>
      <w:rPr>
        <w:noProof/>
        <w:color w:val="000080"/>
      </w:rPr>
      <w:pict>
        <v:line id="_x0000_s2069" style="position:absolute;z-index:251658240" from="431.7pt,13.7pt" to="431.7pt,47.45pt" strokeweight="1.5pt"/>
      </w:pict>
    </w:r>
    <w:r>
      <w:rPr>
        <w:noProof/>
        <w:color w:val="000080"/>
      </w:rPr>
      <w:pict>
        <v:line id="_x0000_s2066" style="position:absolute;z-index:251655168" from="1.2pt,12.95pt" to="515.7pt,12.95pt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1728B"/>
    <w:multiLevelType w:val="hybridMultilevel"/>
    <w:tmpl w:val="D21E5A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851FD3"/>
    <w:multiLevelType w:val="hybridMultilevel"/>
    <w:tmpl w:val="7C345A34"/>
    <w:lvl w:ilvl="0" w:tplc="96CC94E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96108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D24646"/>
    <w:multiLevelType w:val="hybridMultilevel"/>
    <w:tmpl w:val="7236EE42"/>
    <w:lvl w:ilvl="0" w:tplc="9E802D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4425F"/>
    <w:multiLevelType w:val="hybridMultilevel"/>
    <w:tmpl w:val="BE2876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AF7D46"/>
    <w:multiLevelType w:val="hybridMultilevel"/>
    <w:tmpl w:val="58FAD6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F268F"/>
    <w:multiLevelType w:val="hybridMultilevel"/>
    <w:tmpl w:val="CF68865C"/>
    <w:lvl w:ilvl="0" w:tplc="12C09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30520"/>
    <w:multiLevelType w:val="multilevel"/>
    <w:tmpl w:val="7236EE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A82AE3"/>
    <w:multiLevelType w:val="hybridMultilevel"/>
    <w:tmpl w:val="1D6CFC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CA4A41"/>
    <w:multiLevelType w:val="hybridMultilevel"/>
    <w:tmpl w:val="A8E4AE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4D9"/>
    <w:rsid w:val="00014B66"/>
    <w:rsid w:val="00020EDE"/>
    <w:rsid w:val="00021597"/>
    <w:rsid w:val="000244EF"/>
    <w:rsid w:val="00024691"/>
    <w:rsid w:val="00030E8F"/>
    <w:rsid w:val="00032430"/>
    <w:rsid w:val="0003247C"/>
    <w:rsid w:val="00041034"/>
    <w:rsid w:val="000560F2"/>
    <w:rsid w:val="000568BE"/>
    <w:rsid w:val="00057CBF"/>
    <w:rsid w:val="0006159A"/>
    <w:rsid w:val="00062B82"/>
    <w:rsid w:val="000701D6"/>
    <w:rsid w:val="00085C0B"/>
    <w:rsid w:val="00086ACD"/>
    <w:rsid w:val="00086D71"/>
    <w:rsid w:val="0009061A"/>
    <w:rsid w:val="0009593D"/>
    <w:rsid w:val="000A4AC6"/>
    <w:rsid w:val="000A5114"/>
    <w:rsid w:val="000A7558"/>
    <w:rsid w:val="000B7746"/>
    <w:rsid w:val="000C4443"/>
    <w:rsid w:val="000C5DE4"/>
    <w:rsid w:val="000D6C9F"/>
    <w:rsid w:val="000F74E3"/>
    <w:rsid w:val="001025FF"/>
    <w:rsid w:val="00102848"/>
    <w:rsid w:val="00107C3F"/>
    <w:rsid w:val="00112305"/>
    <w:rsid w:val="001258A8"/>
    <w:rsid w:val="00126E29"/>
    <w:rsid w:val="0014043A"/>
    <w:rsid w:val="00144480"/>
    <w:rsid w:val="0014458D"/>
    <w:rsid w:val="001507F3"/>
    <w:rsid w:val="00153F60"/>
    <w:rsid w:val="0016718F"/>
    <w:rsid w:val="00173CD3"/>
    <w:rsid w:val="001756B8"/>
    <w:rsid w:val="00184F1B"/>
    <w:rsid w:val="0019421B"/>
    <w:rsid w:val="001A4320"/>
    <w:rsid w:val="001A5439"/>
    <w:rsid w:val="001B0000"/>
    <w:rsid w:val="001B1487"/>
    <w:rsid w:val="001D335A"/>
    <w:rsid w:val="001D3631"/>
    <w:rsid w:val="001D589D"/>
    <w:rsid w:val="001E4A8A"/>
    <w:rsid w:val="001E709C"/>
    <w:rsid w:val="002004EC"/>
    <w:rsid w:val="002028C7"/>
    <w:rsid w:val="00204E67"/>
    <w:rsid w:val="00211CEA"/>
    <w:rsid w:val="002121D3"/>
    <w:rsid w:val="002150E6"/>
    <w:rsid w:val="002252B9"/>
    <w:rsid w:val="00227E2C"/>
    <w:rsid w:val="00233414"/>
    <w:rsid w:val="00240772"/>
    <w:rsid w:val="002409FB"/>
    <w:rsid w:val="0024252D"/>
    <w:rsid w:val="00246150"/>
    <w:rsid w:val="00250543"/>
    <w:rsid w:val="002515FF"/>
    <w:rsid w:val="002537B0"/>
    <w:rsid w:val="00254B6E"/>
    <w:rsid w:val="00262F99"/>
    <w:rsid w:val="00267D35"/>
    <w:rsid w:val="00270FED"/>
    <w:rsid w:val="002731F1"/>
    <w:rsid w:val="00280C75"/>
    <w:rsid w:val="00281E1F"/>
    <w:rsid w:val="0028403E"/>
    <w:rsid w:val="00295D86"/>
    <w:rsid w:val="002B057D"/>
    <w:rsid w:val="002C2C63"/>
    <w:rsid w:val="002C47A1"/>
    <w:rsid w:val="002D6166"/>
    <w:rsid w:val="002E1822"/>
    <w:rsid w:val="002E1F43"/>
    <w:rsid w:val="002E2721"/>
    <w:rsid w:val="002E76E5"/>
    <w:rsid w:val="003113D1"/>
    <w:rsid w:val="00312E2B"/>
    <w:rsid w:val="003135F3"/>
    <w:rsid w:val="0031599D"/>
    <w:rsid w:val="00340446"/>
    <w:rsid w:val="003472CC"/>
    <w:rsid w:val="00347543"/>
    <w:rsid w:val="00350282"/>
    <w:rsid w:val="00353CB2"/>
    <w:rsid w:val="003567C5"/>
    <w:rsid w:val="003570AC"/>
    <w:rsid w:val="003975BC"/>
    <w:rsid w:val="003A58BA"/>
    <w:rsid w:val="003B51FB"/>
    <w:rsid w:val="003B571F"/>
    <w:rsid w:val="003B6B11"/>
    <w:rsid w:val="003C1C43"/>
    <w:rsid w:val="003D10A8"/>
    <w:rsid w:val="003D2C5F"/>
    <w:rsid w:val="003D4C09"/>
    <w:rsid w:val="003D59A1"/>
    <w:rsid w:val="003E2921"/>
    <w:rsid w:val="003E306D"/>
    <w:rsid w:val="003E684B"/>
    <w:rsid w:val="00400B60"/>
    <w:rsid w:val="0040638E"/>
    <w:rsid w:val="00442E8C"/>
    <w:rsid w:val="00452E89"/>
    <w:rsid w:val="00455FAB"/>
    <w:rsid w:val="00457687"/>
    <w:rsid w:val="00470935"/>
    <w:rsid w:val="00485DDF"/>
    <w:rsid w:val="0048631A"/>
    <w:rsid w:val="00492778"/>
    <w:rsid w:val="00492C67"/>
    <w:rsid w:val="00493B2C"/>
    <w:rsid w:val="00496E00"/>
    <w:rsid w:val="004A01A7"/>
    <w:rsid w:val="004A4B06"/>
    <w:rsid w:val="004A6F45"/>
    <w:rsid w:val="004B1C90"/>
    <w:rsid w:val="004C6450"/>
    <w:rsid w:val="004C6DBE"/>
    <w:rsid w:val="004D473E"/>
    <w:rsid w:val="004D55A4"/>
    <w:rsid w:val="004E37C7"/>
    <w:rsid w:val="00504603"/>
    <w:rsid w:val="0051416B"/>
    <w:rsid w:val="005168C8"/>
    <w:rsid w:val="00522358"/>
    <w:rsid w:val="005225EE"/>
    <w:rsid w:val="00541A65"/>
    <w:rsid w:val="0055443E"/>
    <w:rsid w:val="00557568"/>
    <w:rsid w:val="0056217F"/>
    <w:rsid w:val="00576ED6"/>
    <w:rsid w:val="00580164"/>
    <w:rsid w:val="00580426"/>
    <w:rsid w:val="0058138B"/>
    <w:rsid w:val="005A038D"/>
    <w:rsid w:val="005A0FFA"/>
    <w:rsid w:val="005A70EC"/>
    <w:rsid w:val="005B4288"/>
    <w:rsid w:val="005D22D9"/>
    <w:rsid w:val="005D40E3"/>
    <w:rsid w:val="005F2677"/>
    <w:rsid w:val="005F268A"/>
    <w:rsid w:val="006029A2"/>
    <w:rsid w:val="00604AC2"/>
    <w:rsid w:val="00607CD2"/>
    <w:rsid w:val="00611AEB"/>
    <w:rsid w:val="00611D32"/>
    <w:rsid w:val="00614356"/>
    <w:rsid w:val="00640F52"/>
    <w:rsid w:val="00655ACB"/>
    <w:rsid w:val="00676158"/>
    <w:rsid w:val="00683AE6"/>
    <w:rsid w:val="006921F2"/>
    <w:rsid w:val="0069348A"/>
    <w:rsid w:val="0069513E"/>
    <w:rsid w:val="00696B79"/>
    <w:rsid w:val="00697081"/>
    <w:rsid w:val="006973EE"/>
    <w:rsid w:val="006B4806"/>
    <w:rsid w:val="006B6062"/>
    <w:rsid w:val="006D459A"/>
    <w:rsid w:val="006E2C8D"/>
    <w:rsid w:val="006E74EA"/>
    <w:rsid w:val="00701E16"/>
    <w:rsid w:val="007104F4"/>
    <w:rsid w:val="00714530"/>
    <w:rsid w:val="00740175"/>
    <w:rsid w:val="00742EF9"/>
    <w:rsid w:val="007461A9"/>
    <w:rsid w:val="00770EE9"/>
    <w:rsid w:val="00771736"/>
    <w:rsid w:val="00785349"/>
    <w:rsid w:val="00787EB9"/>
    <w:rsid w:val="00790CC4"/>
    <w:rsid w:val="00797DF5"/>
    <w:rsid w:val="007A05CF"/>
    <w:rsid w:val="007A44A9"/>
    <w:rsid w:val="007C359C"/>
    <w:rsid w:val="007C3A16"/>
    <w:rsid w:val="007D0D5F"/>
    <w:rsid w:val="007E6F4E"/>
    <w:rsid w:val="007F0B1B"/>
    <w:rsid w:val="007F6B60"/>
    <w:rsid w:val="007F7101"/>
    <w:rsid w:val="00800D20"/>
    <w:rsid w:val="00802195"/>
    <w:rsid w:val="00803CC0"/>
    <w:rsid w:val="008066A5"/>
    <w:rsid w:val="00807BFD"/>
    <w:rsid w:val="00817418"/>
    <w:rsid w:val="00822069"/>
    <w:rsid w:val="008254B7"/>
    <w:rsid w:val="0082786C"/>
    <w:rsid w:val="00833123"/>
    <w:rsid w:val="00833EA8"/>
    <w:rsid w:val="008467BE"/>
    <w:rsid w:val="00862142"/>
    <w:rsid w:val="0086635B"/>
    <w:rsid w:val="008704F0"/>
    <w:rsid w:val="0087641E"/>
    <w:rsid w:val="00876F2D"/>
    <w:rsid w:val="00882FE1"/>
    <w:rsid w:val="00892866"/>
    <w:rsid w:val="0089667A"/>
    <w:rsid w:val="008A32AD"/>
    <w:rsid w:val="008A4F8A"/>
    <w:rsid w:val="008A71EA"/>
    <w:rsid w:val="008A768D"/>
    <w:rsid w:val="008C510D"/>
    <w:rsid w:val="008D29C3"/>
    <w:rsid w:val="008D36F1"/>
    <w:rsid w:val="008D630C"/>
    <w:rsid w:val="008E44D9"/>
    <w:rsid w:val="008E5339"/>
    <w:rsid w:val="008F2087"/>
    <w:rsid w:val="008F51A5"/>
    <w:rsid w:val="0090170E"/>
    <w:rsid w:val="00902CA8"/>
    <w:rsid w:val="00904ACA"/>
    <w:rsid w:val="009079BB"/>
    <w:rsid w:val="00907FB1"/>
    <w:rsid w:val="00917B4D"/>
    <w:rsid w:val="00926627"/>
    <w:rsid w:val="00936B93"/>
    <w:rsid w:val="009517FD"/>
    <w:rsid w:val="0095583A"/>
    <w:rsid w:val="009608DF"/>
    <w:rsid w:val="00961F48"/>
    <w:rsid w:val="009670C5"/>
    <w:rsid w:val="00975731"/>
    <w:rsid w:val="00980E82"/>
    <w:rsid w:val="0098739C"/>
    <w:rsid w:val="00994D61"/>
    <w:rsid w:val="009A06D4"/>
    <w:rsid w:val="009A1911"/>
    <w:rsid w:val="009A2B12"/>
    <w:rsid w:val="009B55AD"/>
    <w:rsid w:val="009C2218"/>
    <w:rsid w:val="009D2514"/>
    <w:rsid w:val="009E14D0"/>
    <w:rsid w:val="009F29E8"/>
    <w:rsid w:val="00A03FA3"/>
    <w:rsid w:val="00A144BD"/>
    <w:rsid w:val="00A20E62"/>
    <w:rsid w:val="00A24FBC"/>
    <w:rsid w:val="00A25522"/>
    <w:rsid w:val="00A40107"/>
    <w:rsid w:val="00A440E6"/>
    <w:rsid w:val="00A5178B"/>
    <w:rsid w:val="00A61FBF"/>
    <w:rsid w:val="00A70982"/>
    <w:rsid w:val="00A7301D"/>
    <w:rsid w:val="00A759A7"/>
    <w:rsid w:val="00A76189"/>
    <w:rsid w:val="00A805D1"/>
    <w:rsid w:val="00A87FA1"/>
    <w:rsid w:val="00A93B91"/>
    <w:rsid w:val="00AA2484"/>
    <w:rsid w:val="00AA6366"/>
    <w:rsid w:val="00AA79D0"/>
    <w:rsid w:val="00AB2193"/>
    <w:rsid w:val="00AC1478"/>
    <w:rsid w:val="00AD060C"/>
    <w:rsid w:val="00AD0BFD"/>
    <w:rsid w:val="00AE0F3D"/>
    <w:rsid w:val="00AF11BB"/>
    <w:rsid w:val="00B370DB"/>
    <w:rsid w:val="00B37C10"/>
    <w:rsid w:val="00B4441A"/>
    <w:rsid w:val="00B55C6C"/>
    <w:rsid w:val="00B56FDC"/>
    <w:rsid w:val="00B57476"/>
    <w:rsid w:val="00B7020F"/>
    <w:rsid w:val="00B7699C"/>
    <w:rsid w:val="00B77B1F"/>
    <w:rsid w:val="00B77F8F"/>
    <w:rsid w:val="00B81ECB"/>
    <w:rsid w:val="00B832BD"/>
    <w:rsid w:val="00B92A14"/>
    <w:rsid w:val="00BA046F"/>
    <w:rsid w:val="00BB5A16"/>
    <w:rsid w:val="00BB6233"/>
    <w:rsid w:val="00BB65C5"/>
    <w:rsid w:val="00BC1400"/>
    <w:rsid w:val="00BC730E"/>
    <w:rsid w:val="00BD35C9"/>
    <w:rsid w:val="00BE4C03"/>
    <w:rsid w:val="00BE5CD7"/>
    <w:rsid w:val="00BF2D33"/>
    <w:rsid w:val="00BF5F99"/>
    <w:rsid w:val="00BF7CB8"/>
    <w:rsid w:val="00C14E45"/>
    <w:rsid w:val="00C22ADC"/>
    <w:rsid w:val="00C32D4B"/>
    <w:rsid w:val="00C33D2E"/>
    <w:rsid w:val="00C422C3"/>
    <w:rsid w:val="00C463CB"/>
    <w:rsid w:val="00C53ECC"/>
    <w:rsid w:val="00C60776"/>
    <w:rsid w:val="00C651CD"/>
    <w:rsid w:val="00C7639B"/>
    <w:rsid w:val="00C81751"/>
    <w:rsid w:val="00C83BA6"/>
    <w:rsid w:val="00C962C6"/>
    <w:rsid w:val="00C97CD1"/>
    <w:rsid w:val="00CA08D7"/>
    <w:rsid w:val="00CA40CD"/>
    <w:rsid w:val="00CA7A05"/>
    <w:rsid w:val="00CB010E"/>
    <w:rsid w:val="00CB16A7"/>
    <w:rsid w:val="00CB26D9"/>
    <w:rsid w:val="00CB2DBE"/>
    <w:rsid w:val="00CD4120"/>
    <w:rsid w:val="00CD558A"/>
    <w:rsid w:val="00CE1BC2"/>
    <w:rsid w:val="00CE26D5"/>
    <w:rsid w:val="00CE4ECC"/>
    <w:rsid w:val="00CF124B"/>
    <w:rsid w:val="00CF21DC"/>
    <w:rsid w:val="00CF4797"/>
    <w:rsid w:val="00CF7E2D"/>
    <w:rsid w:val="00D039BA"/>
    <w:rsid w:val="00D120DD"/>
    <w:rsid w:val="00D13614"/>
    <w:rsid w:val="00D1592C"/>
    <w:rsid w:val="00D16422"/>
    <w:rsid w:val="00D166D5"/>
    <w:rsid w:val="00D22652"/>
    <w:rsid w:val="00D22B9B"/>
    <w:rsid w:val="00D25745"/>
    <w:rsid w:val="00D26925"/>
    <w:rsid w:val="00D272C7"/>
    <w:rsid w:val="00D3207E"/>
    <w:rsid w:val="00D33070"/>
    <w:rsid w:val="00D636A6"/>
    <w:rsid w:val="00D63D78"/>
    <w:rsid w:val="00D64F1E"/>
    <w:rsid w:val="00D75C1C"/>
    <w:rsid w:val="00D7779E"/>
    <w:rsid w:val="00D87AE7"/>
    <w:rsid w:val="00D94EE5"/>
    <w:rsid w:val="00D952C1"/>
    <w:rsid w:val="00DA0DB1"/>
    <w:rsid w:val="00DA43CA"/>
    <w:rsid w:val="00DB2A18"/>
    <w:rsid w:val="00DB6374"/>
    <w:rsid w:val="00DC3EA2"/>
    <w:rsid w:val="00DE3BFF"/>
    <w:rsid w:val="00DE3EE3"/>
    <w:rsid w:val="00DE75B1"/>
    <w:rsid w:val="00DF121C"/>
    <w:rsid w:val="00E043EB"/>
    <w:rsid w:val="00E17069"/>
    <w:rsid w:val="00E23FD2"/>
    <w:rsid w:val="00E31A4E"/>
    <w:rsid w:val="00E37D72"/>
    <w:rsid w:val="00E41FD6"/>
    <w:rsid w:val="00E51E46"/>
    <w:rsid w:val="00E551B1"/>
    <w:rsid w:val="00E553BC"/>
    <w:rsid w:val="00E56662"/>
    <w:rsid w:val="00E74EA0"/>
    <w:rsid w:val="00E82293"/>
    <w:rsid w:val="00E84C50"/>
    <w:rsid w:val="00E91692"/>
    <w:rsid w:val="00E927BE"/>
    <w:rsid w:val="00E96069"/>
    <w:rsid w:val="00EA0EC1"/>
    <w:rsid w:val="00EA77E6"/>
    <w:rsid w:val="00EB3576"/>
    <w:rsid w:val="00EB584F"/>
    <w:rsid w:val="00EC6E8F"/>
    <w:rsid w:val="00EC6F63"/>
    <w:rsid w:val="00ED3846"/>
    <w:rsid w:val="00EE0CE5"/>
    <w:rsid w:val="00EE3983"/>
    <w:rsid w:val="00EF2828"/>
    <w:rsid w:val="00EF5546"/>
    <w:rsid w:val="00F0739D"/>
    <w:rsid w:val="00F1069C"/>
    <w:rsid w:val="00F10AB0"/>
    <w:rsid w:val="00F11D03"/>
    <w:rsid w:val="00F17563"/>
    <w:rsid w:val="00F227D7"/>
    <w:rsid w:val="00F2308C"/>
    <w:rsid w:val="00F234DB"/>
    <w:rsid w:val="00F3554D"/>
    <w:rsid w:val="00F367A0"/>
    <w:rsid w:val="00F41F6F"/>
    <w:rsid w:val="00F67D75"/>
    <w:rsid w:val="00F848ED"/>
    <w:rsid w:val="00FB3F8D"/>
    <w:rsid w:val="00FC0A40"/>
    <w:rsid w:val="00FC2F5F"/>
    <w:rsid w:val="00FD1536"/>
    <w:rsid w:val="00FD642D"/>
    <w:rsid w:val="00FD6479"/>
    <w:rsid w:val="00FE34F9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."/>
  <w:listSeparator w:val=","/>
  <w15:docId w15:val="{0E338A6F-B9A0-4330-822F-972E5D62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7F"/>
    <w:rPr>
      <w:sz w:val="24"/>
      <w:szCs w:val="24"/>
      <w:lang w:val="it-IT"/>
    </w:rPr>
  </w:style>
  <w:style w:type="paragraph" w:styleId="Heading1">
    <w:name w:val="heading 1"/>
    <w:basedOn w:val="Normal"/>
    <w:next w:val="Normal"/>
    <w:qFormat/>
    <w:rsid w:val="0056217F"/>
    <w:pPr>
      <w:keepNext/>
      <w:jc w:val="both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2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21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3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F2677"/>
  </w:style>
  <w:style w:type="character" w:customStyle="1" w:styleId="hps">
    <w:name w:val="hps"/>
    <w:basedOn w:val="DefaultParagraphFont"/>
    <w:rsid w:val="009C2218"/>
  </w:style>
  <w:style w:type="character" w:customStyle="1" w:styleId="hpsatn">
    <w:name w:val="hps atn"/>
    <w:basedOn w:val="DefaultParagraphFont"/>
    <w:rsid w:val="009C2218"/>
  </w:style>
  <w:style w:type="character" w:customStyle="1" w:styleId="shorttext">
    <w:name w:val="short_text"/>
    <w:basedOn w:val="DefaultParagraphFont"/>
    <w:rsid w:val="009C2218"/>
  </w:style>
  <w:style w:type="character" w:customStyle="1" w:styleId="longtext">
    <w:name w:val="long_text"/>
    <w:rsid w:val="009C2218"/>
    <w:rPr>
      <w:rFonts w:cs="Times New Roman"/>
    </w:rPr>
  </w:style>
  <w:style w:type="character" w:customStyle="1" w:styleId="apple-style-span">
    <w:name w:val="apple-style-span"/>
    <w:basedOn w:val="DefaultParagraphFont"/>
    <w:rsid w:val="00EC6E8F"/>
  </w:style>
  <w:style w:type="character" w:styleId="Hyperlink">
    <w:name w:val="Hyperlink"/>
    <w:basedOn w:val="DefaultParagraphFont"/>
    <w:uiPriority w:val="99"/>
    <w:semiHidden/>
    <w:unhideWhenUsed/>
    <w:rsid w:val="006029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29"/>
    <w:rPr>
      <w:rFonts w:ascii="Tahoma" w:hAnsi="Tahoma" w:cs="Tahoma"/>
      <w:sz w:val="16"/>
      <w:szCs w:val="16"/>
      <w:lang w:val="it-IT"/>
    </w:rPr>
  </w:style>
  <w:style w:type="character" w:customStyle="1" w:styleId="jlqj4b">
    <w:name w:val="jlqj4b"/>
    <w:basedOn w:val="DefaultParagraphFont"/>
    <w:rsid w:val="00C53ECC"/>
  </w:style>
  <w:style w:type="paragraph" w:styleId="ListParagraph">
    <w:name w:val="List Paragraph"/>
    <w:basedOn w:val="Normal"/>
    <w:uiPriority w:val="34"/>
    <w:qFormat/>
    <w:rsid w:val="00C53ECC"/>
    <w:pPr>
      <w:ind w:left="720"/>
      <w:contextualSpacing/>
    </w:pPr>
  </w:style>
  <w:style w:type="character" w:customStyle="1" w:styleId="q4iawc">
    <w:name w:val="q4iawc"/>
    <w:basedOn w:val="DefaultParagraphFont"/>
    <w:rsid w:val="00C5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PROÇEDURA</vt:lpstr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PROÇEDURA</dc:title>
  <dc:creator>/</dc:creator>
  <cp:lastModifiedBy>User</cp:lastModifiedBy>
  <cp:revision>8</cp:revision>
  <cp:lastPrinted>2022-05-13T10:11:00Z</cp:lastPrinted>
  <dcterms:created xsi:type="dcterms:W3CDTF">2022-04-15T10:22:00Z</dcterms:created>
  <dcterms:modified xsi:type="dcterms:W3CDTF">2024-07-09T13:11:00Z</dcterms:modified>
</cp:coreProperties>
</file>